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80" w:lineRule="auto"/>
        <w:jc w:val="center"/>
        <w:rPr>
          <w:rFonts w:ascii="华文中宋" w:hAnsi="华文中宋" w:eastAsia="华文中宋"/>
          <w:b/>
          <w:bCs/>
          <w:color w:val="FF0000"/>
          <w:spacing w:val="100"/>
          <w:w w:val="50"/>
          <w:kern w:val="96"/>
          <w:position w:val="-6"/>
          <w:sz w:val="108"/>
          <w:szCs w:val="108"/>
        </w:rPr>
      </w:pPr>
      <w:r>
        <w:rPr>
          <w:rFonts w:hint="eastAsia" w:ascii="华文中宋" w:hAnsi="华文中宋" w:eastAsia="华文中宋"/>
          <w:b/>
          <w:bCs/>
          <w:color w:val="FF0000"/>
          <w:spacing w:val="100"/>
          <w:w w:val="50"/>
          <w:kern w:val="96"/>
          <w:position w:val="-6"/>
          <w:sz w:val="108"/>
          <w:szCs w:val="108"/>
        </w:rPr>
        <w:t>武昌首义学院教务处文件</w:t>
      </w:r>
    </w:p>
    <w:p>
      <w:pPr>
        <w:spacing w:before="312" w:beforeLines="100" w:after="312" w:afterLines="100" w:line="240" w:lineRule="exact"/>
        <w:jc w:val="center"/>
        <w:rPr>
          <w:rFonts w:ascii="楷体_GB2312" w:eastAsia="楷体_GB2312"/>
          <w:bCs/>
          <w:color w:val="000000"/>
          <w:sz w:val="28"/>
          <w:szCs w:val="28"/>
        </w:rPr>
      </w:pPr>
      <w:r>
        <w:rPr>
          <w:rFonts w:hint="eastAsia" w:ascii="楷体_GB2312" w:eastAsia="楷体_GB2312"/>
          <w:bCs/>
          <w:color w:val="000000"/>
          <w:sz w:val="28"/>
          <w:szCs w:val="28"/>
        </w:rPr>
        <w:t>教务【20</w:t>
      </w:r>
      <w:r>
        <w:rPr>
          <w:rFonts w:ascii="楷体_GB2312" w:eastAsia="楷体_GB2312"/>
          <w:bCs/>
          <w:color w:val="000000"/>
          <w:sz w:val="28"/>
          <w:szCs w:val="28"/>
        </w:rPr>
        <w:t>22</w:t>
      </w:r>
      <w:r>
        <w:rPr>
          <w:rFonts w:hint="eastAsia" w:ascii="楷体_GB2312" w:eastAsia="楷体_GB2312"/>
          <w:bCs/>
          <w:color w:val="000000"/>
          <w:sz w:val="28"/>
          <w:szCs w:val="28"/>
        </w:rPr>
        <w:t>】第</w:t>
      </w:r>
      <w:r>
        <w:rPr>
          <w:rFonts w:hint="eastAsia" w:ascii="楷体_GB2312" w:eastAsia="楷体_GB2312"/>
          <w:bCs/>
          <w:color w:val="000000"/>
          <w:sz w:val="28"/>
          <w:szCs w:val="28"/>
          <w:lang w:val="en-US" w:eastAsia="zh-CN"/>
        </w:rPr>
        <w:t>24</w:t>
      </w:r>
      <w:r>
        <w:rPr>
          <w:rFonts w:hint="eastAsia" w:ascii="楷体_GB2312" w:eastAsia="楷体_GB2312"/>
          <w:bCs/>
          <w:color w:val="000000"/>
          <w:sz w:val="28"/>
          <w:szCs w:val="28"/>
        </w:rPr>
        <w:t>号</w:t>
      </w:r>
    </w:p>
    <w:p>
      <w:pPr>
        <w:spacing w:before="312" w:beforeLines="100" w:after="312" w:afterLines="100" w:line="240" w:lineRule="exact"/>
        <w:rPr>
          <w:rFonts w:ascii="楷体_GB2312" w:eastAsia="楷体_GB2312"/>
          <w:b/>
          <w:bCs/>
          <w:color w:val="FF0000"/>
          <w:sz w:val="18"/>
          <w:szCs w:val="18"/>
          <w:u w:val="thick"/>
        </w:rPr>
      </w:pPr>
      <w:r>
        <w:rPr>
          <w:rFonts w:hint="eastAsia" w:ascii="楷体_GB2312" w:eastAsia="楷体_GB2312"/>
          <w:b/>
          <w:bCs/>
          <w:color w:val="FF0000"/>
          <w:sz w:val="18"/>
          <w:szCs w:val="18"/>
          <w:u w:val="thick"/>
        </w:rPr>
        <w:t xml:space="preserve">                                                                                               </w:t>
      </w:r>
    </w:p>
    <w:p>
      <w:pPr>
        <w:jc w:val="center"/>
        <w:rPr>
          <w:b/>
          <w:sz w:val="36"/>
          <w:szCs w:val="36"/>
        </w:rPr>
      </w:pPr>
      <w:r>
        <w:rPr>
          <w:rFonts w:hint="eastAsia"/>
          <w:b/>
          <w:sz w:val="36"/>
          <w:szCs w:val="36"/>
        </w:rPr>
        <w:t>关于2</w:t>
      </w:r>
      <w:r>
        <w:rPr>
          <w:b/>
          <w:sz w:val="36"/>
          <w:szCs w:val="36"/>
        </w:rPr>
        <w:t>02</w:t>
      </w:r>
      <w:r>
        <w:rPr>
          <w:rFonts w:hint="eastAsia"/>
          <w:b/>
          <w:sz w:val="36"/>
          <w:szCs w:val="36"/>
          <w:lang w:val="en-US" w:eastAsia="zh-CN"/>
        </w:rPr>
        <w:t>2</w:t>
      </w:r>
      <w:r>
        <w:rPr>
          <w:rFonts w:hint="eastAsia"/>
          <w:b/>
          <w:sz w:val="36"/>
          <w:szCs w:val="36"/>
        </w:rPr>
        <w:t>-</w:t>
      </w:r>
      <w:r>
        <w:rPr>
          <w:b/>
          <w:sz w:val="36"/>
          <w:szCs w:val="36"/>
        </w:rPr>
        <w:t>202</w:t>
      </w:r>
      <w:r>
        <w:rPr>
          <w:rFonts w:hint="eastAsia"/>
          <w:b/>
          <w:sz w:val="36"/>
          <w:szCs w:val="36"/>
          <w:lang w:val="en-US" w:eastAsia="zh-CN"/>
        </w:rPr>
        <w:t>3</w:t>
      </w:r>
      <w:r>
        <w:rPr>
          <w:rFonts w:hint="eastAsia"/>
          <w:b/>
          <w:sz w:val="36"/>
          <w:szCs w:val="36"/>
        </w:rPr>
        <w:t>学年第</w:t>
      </w:r>
      <w:r>
        <w:rPr>
          <w:rFonts w:hint="eastAsia"/>
          <w:b/>
          <w:sz w:val="36"/>
          <w:szCs w:val="36"/>
          <w:lang w:val="en-US" w:eastAsia="zh-CN"/>
        </w:rPr>
        <w:t>一</w:t>
      </w:r>
      <w:r>
        <w:rPr>
          <w:rFonts w:hint="eastAsia"/>
          <w:b/>
          <w:sz w:val="36"/>
          <w:szCs w:val="36"/>
        </w:rPr>
        <w:t>学期实践教学专项巡查情况的通报</w:t>
      </w:r>
    </w:p>
    <w:p>
      <w:pPr>
        <w:spacing w:line="360" w:lineRule="auto"/>
        <w:rPr>
          <w:rFonts w:hint="eastAsia" w:ascii="楷体" w:hAnsi="楷体" w:eastAsia="楷体" w:cs="楷体"/>
          <w:sz w:val="28"/>
          <w:szCs w:val="28"/>
        </w:rPr>
      </w:pPr>
      <w:r>
        <w:rPr>
          <w:rFonts w:hint="eastAsia" w:ascii="楷体" w:hAnsi="楷体" w:eastAsia="楷体" w:cs="楷体"/>
          <w:sz w:val="28"/>
          <w:szCs w:val="28"/>
        </w:rPr>
        <w:t>各教学单位：</w:t>
      </w:r>
    </w:p>
    <w:p>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为加强实践教学管理与监控，及时发现和解决实践教学工作中存在的问题，促进教风、学风建设，不断提高我校实践教学质量，</w:t>
      </w:r>
      <w:r>
        <w:rPr>
          <w:rFonts w:hint="eastAsia" w:ascii="楷体" w:hAnsi="楷体" w:eastAsia="楷体" w:cs="楷体"/>
          <w:sz w:val="28"/>
          <w:szCs w:val="28"/>
          <w:lang w:val="en-US" w:eastAsia="zh-CN"/>
        </w:rPr>
        <w:t>本学期8-13周，</w:t>
      </w:r>
      <w:r>
        <w:rPr>
          <w:rFonts w:hint="eastAsia" w:ascii="楷体" w:hAnsi="楷体" w:eastAsia="楷体" w:cs="楷体"/>
          <w:sz w:val="28"/>
          <w:szCs w:val="28"/>
        </w:rPr>
        <w:t>教务处对全校实践</w:t>
      </w:r>
      <w:r>
        <w:rPr>
          <w:rFonts w:hint="eastAsia" w:ascii="楷体" w:hAnsi="楷体" w:eastAsia="楷体" w:cs="楷体"/>
          <w:sz w:val="28"/>
          <w:szCs w:val="28"/>
          <w:lang w:val="en-US" w:eastAsia="zh-CN"/>
        </w:rPr>
        <w:t>教学环节</w:t>
      </w:r>
      <w:r>
        <w:rPr>
          <w:rFonts w:hint="eastAsia" w:ascii="楷体" w:hAnsi="楷体" w:eastAsia="楷体" w:cs="楷体"/>
          <w:sz w:val="28"/>
          <w:szCs w:val="28"/>
        </w:rPr>
        <w:t>进行了专项巡查，现将情况通报如下：</w:t>
      </w:r>
    </w:p>
    <w:p>
      <w:p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lang w:val="en-US" w:eastAsia="zh-CN"/>
        </w:rPr>
        <w:t>一、</w:t>
      </w:r>
      <w:r>
        <w:rPr>
          <w:rFonts w:hint="eastAsia" w:ascii="楷体" w:hAnsi="楷体" w:eastAsia="楷体" w:cs="楷体"/>
          <w:b/>
          <w:bCs/>
          <w:sz w:val="28"/>
          <w:szCs w:val="28"/>
        </w:rPr>
        <w:t>检查内容</w:t>
      </w:r>
    </w:p>
    <w:p>
      <w:pPr>
        <w:spacing w:line="360" w:lineRule="auto"/>
        <w:ind w:firstLine="562" w:firstLineChars="200"/>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1.抽查课堂</w:t>
      </w:r>
    </w:p>
    <w:tbl>
      <w:tblPr>
        <w:tblStyle w:val="6"/>
        <w:tblW w:w="83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3"/>
        <w:gridCol w:w="1800"/>
        <w:gridCol w:w="2559"/>
        <w:gridCol w:w="2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班级</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专业</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课程名称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金融2001-2002</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金融学</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财务报表分析实训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新媒体2001-2003</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网络与新媒体</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传播统计学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新闻2101-2102</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新闻学</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新闻采访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新闻2101-2102</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新闻学</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新闻采访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财管（专升本）2201-2202</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财务管理（专升本）</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证券交易实训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新媒体2001-2003</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网络与新媒体</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传播统计学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土木2101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土木工程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大学物理实验2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英语2003</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英语</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英汉口译1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国贸2101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国际经济与贸易</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电子商务A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设计类2202</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设计类</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基础色彩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自动化（智能）2201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自动化（智能）</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生物2201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计科2204-2206</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计算机科学与技术</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Web应用开发基础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金融科技2101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金融科技</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Python程序设计实训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生物2002</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生物工程专业分析与实验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道桥1901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土木工程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道桥工程BIM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土木2001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道路桥梁与渡河工程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结构力学2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工造zsb2101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工程制造（专升本）</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市政工程造价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土木zsb2103</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土木工程（专升本）</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框架结构设计案例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给排水2001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给排水科学与工程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排水管网系统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环境2001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排水管网系统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法学2001-2002</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法学</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行政法与行政诉讼法学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英语2102</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英语</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英语中级写作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计科2101-2103</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计算机科学与技术</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复变函数与积分变换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动画2001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动画专业</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传统动画技法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视传2013</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视觉传达设计专业</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数字影像设计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电信2002</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电子信息工程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通信原理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通信（讯方）2001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通信工程（迅方）</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华为职业认证（企业）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光电1901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光电信息科学与工程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光网络技术实训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电信（东软）2001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电子信息工程（东软）</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Python程序设计（企业）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软工2004-2005</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软工工程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数据采集与网络爬虫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软工（中软）2001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软工工程（中软）</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JavaScript动态网页设计(企业)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通信(讯方)</w:t>
            </w:r>
          </w:p>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通信工程（迅方）</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人工智能技术与应用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通信1901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通信工程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人工智能技术与应用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机器人2101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工业机器人在线编程与调试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机器人2102</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工业机器人在线编程与调试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机器人2102</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金工实训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机器人2104</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金工实训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机器人2101</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机器人工程</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金工实训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2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0" w:firstLine="562" w:firstLineChars="200"/>
        <w:textAlignment w:val="auto"/>
        <w:rPr>
          <w:rFonts w:hint="eastAsia" w:ascii="仿宋" w:hAnsi="仿宋" w:eastAsia="仿宋" w:cs="仿宋"/>
          <w:b/>
          <w:sz w:val="28"/>
          <w:szCs w:val="28"/>
          <w:lang w:val="en-US" w:eastAsia="zh-CN"/>
        </w:rPr>
      </w:pPr>
    </w:p>
    <w:p>
      <w:pPr>
        <w:spacing w:line="360" w:lineRule="auto"/>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2.检查内容</w:t>
      </w:r>
    </w:p>
    <w:p>
      <w:pPr>
        <w:spacing w:line="360" w:lineRule="auto"/>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包括教学准备、教书育人与课程思政、教学内容与组织、教学方法与手段、教学效果与总体评价等。</w:t>
      </w:r>
    </w:p>
    <w:p>
      <w:pPr>
        <w:spacing w:line="360" w:lineRule="auto"/>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二、检查结果</w:t>
      </w:r>
    </w:p>
    <w:p>
      <w:pPr>
        <w:spacing w:line="360" w:lineRule="auto"/>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1.教学准备情况</w:t>
      </w:r>
    </w:p>
    <w:p>
      <w:pPr>
        <w:spacing w:line="360" w:lineRule="auto"/>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教学准备情况整体优秀，优秀选项的比值占总数的61.11%，其中“实践场所干净、卫生、物品摆放有序”的单项选项最高，占总数的69.44%。教师“五带情况”检查仍存在问题，评价为“一般”及以下的选项，占总数的11.12%。</w:t>
      </w:r>
    </w:p>
    <w:tbl>
      <w:tblPr>
        <w:tblStyle w:val="6"/>
        <w:tblW w:w="8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44"/>
        <w:gridCol w:w="1536"/>
        <w:gridCol w:w="1425"/>
        <w:gridCol w:w="1215"/>
        <w:gridCol w:w="1305"/>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题目\选项</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优秀</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良好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较差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教学大纲、教学日历、教案、实验（实训、课程设计）指导书等携带齐全、填写完整、规范。</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19(52.78%)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13(36.11%)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2(5.56%)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实验（训）课设施、设备能正常使用；实验（训）材料准备齐全。</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22(61.11%)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13(36.11%)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实践场所干净、卫生、物品摆放有序。</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25(69.44%)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10(27.78%)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66(61.11%)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36(33.33%)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1(0.93%)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1(0.93%)</w:t>
            </w:r>
          </w:p>
        </w:tc>
      </w:tr>
    </w:tbl>
    <w:p>
      <w:pPr>
        <w:spacing w:line="360" w:lineRule="auto"/>
        <w:ind w:firstLine="562" w:firstLineChars="200"/>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2.教书育人与课程思政</w:t>
      </w:r>
    </w:p>
    <w:p>
      <w:pPr>
        <w:spacing w:line="360" w:lineRule="auto"/>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教书育人与课程思政的融合情况以良好为主，占总数的55.56%。其中“上课认真负责，实验（训）准备充分，言行举止得当，操作规范，指导耐心”的单项优秀选项的比例最高，占总数的47.22%。“结合教学内容适时开展课程思政，引导学生树立积极向上的人生观、世界观、价值观”还需要进一步提高，评价“一般”占总数的11.11%。</w:t>
      </w:r>
    </w:p>
    <w:p>
      <w:pPr>
        <w:spacing w:line="360" w:lineRule="auto"/>
        <w:ind w:firstLine="560" w:firstLineChars="200"/>
        <w:rPr>
          <w:rFonts w:hint="eastAsia" w:ascii="楷体" w:hAnsi="楷体" w:eastAsia="楷体" w:cs="楷体"/>
          <w:sz w:val="28"/>
          <w:szCs w:val="28"/>
          <w:lang w:val="en-US" w:eastAsia="zh-CN"/>
        </w:rPr>
      </w:pPr>
    </w:p>
    <w:tbl>
      <w:tblPr>
        <w:tblStyle w:val="6"/>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56"/>
        <w:gridCol w:w="1494"/>
        <w:gridCol w:w="1470"/>
        <w:gridCol w:w="1200"/>
        <w:gridCol w:w="129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题目\选项</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优秀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较差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结合教学内容适时开展课程思政，引导学生树立积极向上的人生观、世界观、价值观。</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8(22.22%)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24(66.67%)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上课认真负责，实验（训）准备充分，言行举止得当，操作规范，指导耐心。</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17(47.22%)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16(44.44%)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3(8.33%)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25(34.72%)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40(55.56%)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7(9.72%)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bl>
    <w:p>
      <w:pPr>
        <w:spacing w:line="360" w:lineRule="auto"/>
        <w:ind w:firstLine="562" w:firstLineChars="200"/>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3.教学内容与组织</w:t>
      </w:r>
    </w:p>
    <w:p>
      <w:pPr>
        <w:spacing w:line="360" w:lineRule="auto"/>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教学内容与组织情况整体以良好为主，占总数的52.78%，其中“为学生提供了充分的实践教学条件及学习资源，有助于学生达成课程目标”优秀选项占比最高，占总数的50%，而“实践内容启发性强，能激发学生的兴趣，恰当介绍本学科的新成果、新进展，开拓学生视野，服务于课程目标和毕业要求”优秀选项占比稍低（33.33%），还需要实践教师进一步优化整合实践教学内容。</w:t>
      </w:r>
    </w:p>
    <w:tbl>
      <w:tblPr>
        <w:tblStyle w:val="6"/>
        <w:tblW w:w="8979"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5"/>
        <w:gridCol w:w="1524"/>
        <w:gridCol w:w="1590"/>
        <w:gridCol w:w="1221"/>
        <w:gridCol w:w="864"/>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题目\选项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优秀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良好</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较差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3"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教学要求明确具体，与相关理论课联系紧密，根据教学内容和学生现有水平设计教学思路，循序渐进，合理安排各环节和分配时间。</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16(44.44%)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17(47.22%)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3(8.33%)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3"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实践内容启发性强，能激发学生的兴趣，恰当介绍本学科的新成果、新进展，开拓学生视野，服务于课程目标和毕业要求。</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12(33.33%)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21(58.33%)</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3(8.33%)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项目设计综合性强，能反映出相关理论知识的综合应用。</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13(36.11%)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21(58.33%)</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2(5.56%)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为学生提供了充分的实践教学条件及学习资源，有助于学生达成课程目标。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18(50%)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17(47.22%)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59(40.97%)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76(52.78%)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9(6.25%)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bl>
    <w:p>
      <w:pPr>
        <w:spacing w:line="360" w:lineRule="auto"/>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4.教学方法与手段</w:t>
      </w:r>
    </w:p>
    <w:p>
      <w:pPr>
        <w:spacing w:line="360" w:lineRule="auto"/>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教学方法与手段整体情况以良好为主，占65.28%，其中“实施启发式教学等，注重培养学生动手能力和创新能力，鼓励和支持学生独立思考并解决实操中出现的问题”单项占比最高，为66.67%。该选项整体优秀评价占比31.94%，说明指导教师还需针对不同教学对象，进一步优化教学方法和手段。</w:t>
      </w:r>
    </w:p>
    <w:tbl>
      <w:tblPr>
        <w:tblStyle w:val="6"/>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66"/>
        <w:gridCol w:w="1719"/>
        <w:gridCol w:w="1605"/>
        <w:gridCol w:w="1221"/>
        <w:gridCol w:w="849"/>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题目\选项</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优秀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良好</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较差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采用示范教学等，对仪表、设备、装置熟悉，操作熟练，要领提示明确、针对性强且条理清晰。</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12(33.33%)</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23(63.89%)</w:t>
            </w:r>
          </w:p>
        </w:tc>
        <w:tc>
          <w:tcPr>
            <w:tcW w:w="12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1(2.78%)</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3" w:hRule="atLeast"/>
        </w:trPr>
        <w:tc>
          <w:tcPr>
            <w:tcW w:w="2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实施启发式教学等，注重培养学生动手能力和创新能力，鼓励和支持学生独立思考并解决实操中出现的问题。</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11(30.56%)</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24(66.67%)</w:t>
            </w:r>
          </w:p>
        </w:tc>
        <w:tc>
          <w:tcPr>
            <w:tcW w:w="12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1(2.78%)</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2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23(31.94%)</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47(65.28%)</w:t>
            </w:r>
          </w:p>
        </w:tc>
        <w:tc>
          <w:tcPr>
            <w:tcW w:w="12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2(2.78%)</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bl>
    <w:p>
      <w:pPr>
        <w:spacing w:line="360" w:lineRule="auto"/>
        <w:ind w:firstLine="562" w:firstLineChars="200"/>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5.教学效果与总体评价</w:t>
      </w:r>
    </w:p>
    <w:p>
      <w:pPr>
        <w:spacing w:line="360" w:lineRule="auto"/>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教学效果与总体评价的整体情况以良好为主，占总数的62.5%，其中“课堂纪律好，学生学习氛围浓厚，很好地完成教学目标和教学进度，教学体现了一定的高阶性、创新性或挑战度”占比最高，为63.89%。该选项整体优秀评价占比31.94%，说明本次巡查中特点鲜明，成效突出的亮点课堂还不够突出。</w:t>
      </w:r>
    </w:p>
    <w:p>
      <w:pPr>
        <w:spacing w:line="360" w:lineRule="auto"/>
        <w:ind w:firstLine="560" w:firstLineChars="200"/>
        <w:rPr>
          <w:rFonts w:hint="default" w:ascii="楷体" w:hAnsi="楷体" w:eastAsia="楷体" w:cs="楷体"/>
          <w:b w:val="0"/>
          <w:bCs w:val="0"/>
          <w:sz w:val="28"/>
          <w:szCs w:val="28"/>
          <w:lang w:val="en-US" w:eastAsia="zh-CN"/>
        </w:rPr>
      </w:pPr>
    </w:p>
    <w:tbl>
      <w:tblPr>
        <w:tblStyle w:val="6"/>
        <w:tblW w:w="8477" w:type="dxa"/>
        <w:tblInd w:w="4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93"/>
        <w:gridCol w:w="1494"/>
        <w:gridCol w:w="1605"/>
        <w:gridCol w:w="1215"/>
        <w:gridCol w:w="85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题目\选项</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优秀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良好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较差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7" w:hRule="atLeast"/>
        </w:trPr>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课堂纪律好，学生学习氛围浓厚，很好地完成教学目标和教学进度，教学体现了一定的高阶性、创新性或挑战度。</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11(30.56%)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23(63.89%)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2(5.56%)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您对本课堂的总体评价</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12(33.33%)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22(61.11%)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2(5.56%)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23(31.94%)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45(62.5%)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4(5.56%)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w:t>
            </w:r>
          </w:p>
        </w:tc>
      </w:tr>
    </w:tbl>
    <w:p>
      <w:pPr>
        <w:spacing w:line="360" w:lineRule="auto"/>
        <w:ind w:firstLine="562" w:firstLineChars="200"/>
        <w:rPr>
          <w:rFonts w:hint="eastAsia" w:ascii="楷体" w:hAnsi="楷体" w:eastAsia="楷体" w:cs="楷体"/>
          <w:b/>
          <w:bCs/>
          <w:sz w:val="28"/>
          <w:szCs w:val="28"/>
          <w:lang w:val="en-US" w:eastAsia="zh-CN"/>
        </w:rPr>
      </w:pPr>
    </w:p>
    <w:p>
      <w:pPr>
        <w:spacing w:line="360" w:lineRule="auto"/>
        <w:ind w:firstLine="562" w:firstLineChars="200"/>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三、工作成效与不足之处</w:t>
      </w:r>
    </w:p>
    <w:p>
      <w:pPr>
        <w:spacing w:line="360" w:lineRule="auto"/>
        <w:ind w:firstLine="562" w:firstLineChars="200"/>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（一）工作成效</w:t>
      </w:r>
    </w:p>
    <w:p>
      <w:pPr>
        <w:spacing w:line="360" w:lineRule="auto"/>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本次实践教学环节巡查，检查人员的评价整体以良好为主，说明通过近三年的迎评促建工作，各教学单位围绕学生毕业要求能力培养，大力加强实践教学改革，实践教学工作取得了初步成效，巡查中也收集到部分实践课程的先进典型做法，如经济管理学院《电子商务A》坚持“课赛结合”理念，进行“理论+实验+比赛”三位一体教学模式探索，将传统的理论授课方式转变为理论知识与全国大学生电子商务挑战赛结合的模式，让学生带着实践任务来学习，提高学生学习兴趣，从而提高学生的课堂关注度。</w:t>
      </w:r>
    </w:p>
    <w:p>
      <w:pPr>
        <w:spacing w:line="360" w:lineRule="auto"/>
        <w:ind w:firstLine="562" w:firstLineChars="200"/>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（二）不足之处</w:t>
      </w:r>
    </w:p>
    <w:p>
      <w:pPr>
        <w:spacing w:line="360" w:lineRule="auto"/>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通过分析巡查人员的评价记录，当前实践教学课堂仍存在以下问题：</w:t>
      </w:r>
    </w:p>
    <w:p>
      <w:pPr>
        <w:spacing w:line="360" w:lineRule="auto"/>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1.教学准备</w:t>
      </w:r>
    </w:p>
    <w:p>
      <w:pPr>
        <w:spacing w:line="360" w:lineRule="auto"/>
        <w:ind w:firstLine="560" w:firstLineChars="200"/>
        <w:rPr>
          <w:rFonts w:hint="default"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部分教师教学文件“五带”不齐备或出现质量不合格的现象。</w:t>
      </w:r>
    </w:p>
    <w:p>
      <w:pPr>
        <w:spacing w:line="360" w:lineRule="auto"/>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2.教学内容</w:t>
      </w:r>
    </w:p>
    <w:p>
      <w:pPr>
        <w:spacing w:line="360" w:lineRule="auto"/>
        <w:ind w:firstLine="560" w:firstLineChars="200"/>
        <w:rPr>
          <w:rFonts w:hint="default"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部分课堂在课程思政的融入方面还有待进一步提高；相近的专业也应根据不同的授课时长更新不同的大纲；部分较难的课程，课堂进度太快，需加强系统指导。</w:t>
      </w:r>
    </w:p>
    <w:p>
      <w:pPr>
        <w:spacing w:line="360" w:lineRule="auto"/>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3.教学过程</w:t>
      </w:r>
    </w:p>
    <w:p>
      <w:pPr>
        <w:spacing w:line="360" w:lineRule="auto"/>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部分教师备课不够充分，实验操作不够熟练，教学环节和时间分配有待改进。</w:t>
      </w:r>
    </w:p>
    <w:p>
      <w:pPr>
        <w:spacing w:line="360" w:lineRule="auto"/>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4.课堂管理</w:t>
      </w:r>
    </w:p>
    <w:p>
      <w:pPr>
        <w:spacing w:line="360" w:lineRule="auto"/>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部分课堂纪律较差，部分课堂学生迟到、旷课现象较突出，教师应规范化考勤制度，有效管控课堂。</w:t>
      </w:r>
    </w:p>
    <w:p>
      <w:pPr>
        <w:spacing w:line="360" w:lineRule="auto"/>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5.教学方法</w:t>
      </w:r>
    </w:p>
    <w:p>
      <w:pPr>
        <w:spacing w:line="360" w:lineRule="auto"/>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教学方式方法还有待进一步提高，主要表现在：实训类课程如何集中学生在课堂中的注意力，提高学习效率；对于难度较大的课程，指导老师课前应强化准备工作，课中应加强师生之间的互动交流。</w:t>
      </w:r>
    </w:p>
    <w:p>
      <w:pPr>
        <w:spacing w:line="360" w:lineRule="auto"/>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请各教学单位在今后的实践教学中，进一步强化教学管理，提高教师对实践课堂的教学组织和过程管理水平，规范执行学校的各项教学要求，保质保量地完成实践教学任务。</w:t>
      </w:r>
    </w:p>
    <w:p>
      <w:pPr>
        <w:spacing w:line="360" w:lineRule="auto"/>
        <w:ind w:firstLine="280" w:firstLineChars="100"/>
        <w:jc w:val="left"/>
        <w:rPr>
          <w:rFonts w:eastAsia="楷体_GB2312"/>
          <w:sz w:val="28"/>
          <w:szCs w:val="28"/>
        </w:rPr>
      </w:pPr>
    </w:p>
    <w:p>
      <w:pPr>
        <w:spacing w:line="360" w:lineRule="auto"/>
        <w:ind w:right="-94" w:rightChars="0" w:firstLine="280" w:firstLineChars="100"/>
        <w:jc w:val="center"/>
        <w:rPr>
          <w:rFonts w:eastAsia="楷体_GB2312"/>
          <w:sz w:val="28"/>
          <w:szCs w:val="28"/>
        </w:rPr>
      </w:pPr>
      <w:r>
        <w:rPr>
          <w:rFonts w:hint="eastAsia" w:eastAsia="楷体_GB2312"/>
          <w:sz w:val="28"/>
          <w:szCs w:val="28"/>
          <w:lang w:val="en-US" w:eastAsia="zh-CN"/>
        </w:rPr>
        <w:t xml:space="preserve">                                          </w:t>
      </w:r>
      <w:bookmarkStart w:id="0" w:name="_GoBack"/>
      <w:bookmarkEnd w:id="0"/>
      <w:r>
        <w:rPr>
          <w:rFonts w:eastAsia="楷体_GB2312"/>
          <w:sz w:val="28"/>
          <w:szCs w:val="28"/>
        </w:rPr>
        <w:t>教务处</w:t>
      </w:r>
    </w:p>
    <w:p>
      <w:pPr>
        <w:spacing w:line="360" w:lineRule="auto"/>
        <w:ind w:firstLine="280" w:firstLineChars="100"/>
        <w:jc w:val="right"/>
        <w:rPr>
          <w:rFonts w:eastAsia="楷体_GB2312"/>
          <w:sz w:val="28"/>
          <w:szCs w:val="28"/>
        </w:rPr>
      </w:pPr>
      <w:r>
        <w:rPr>
          <w:rFonts w:eastAsia="楷体_GB2312"/>
          <w:sz w:val="28"/>
          <w:szCs w:val="28"/>
        </w:rPr>
        <w:t>202</w:t>
      </w:r>
      <w:r>
        <w:rPr>
          <w:rFonts w:hint="default" w:eastAsia="楷体_GB2312"/>
          <w:sz w:val="28"/>
          <w:szCs w:val="28"/>
        </w:rPr>
        <w:t>2</w:t>
      </w:r>
      <w:r>
        <w:rPr>
          <w:rFonts w:eastAsia="楷体_GB2312"/>
          <w:sz w:val="28"/>
          <w:szCs w:val="28"/>
        </w:rPr>
        <w:t>年</w:t>
      </w:r>
      <w:r>
        <w:rPr>
          <w:rFonts w:hint="eastAsia" w:eastAsia="楷体_GB2312"/>
          <w:sz w:val="28"/>
          <w:szCs w:val="28"/>
          <w:lang w:val="en-US" w:eastAsia="zh-CN"/>
        </w:rPr>
        <w:t>12</w:t>
      </w:r>
      <w:r>
        <w:rPr>
          <w:rFonts w:eastAsia="楷体_GB2312"/>
          <w:sz w:val="28"/>
          <w:szCs w:val="28"/>
        </w:rPr>
        <w:t>月</w:t>
      </w:r>
      <w:r>
        <w:rPr>
          <w:rFonts w:hint="eastAsia" w:eastAsia="楷体_GB2312"/>
          <w:sz w:val="28"/>
          <w:szCs w:val="28"/>
          <w:lang w:val="en-US" w:eastAsia="zh-CN"/>
        </w:rPr>
        <w:t>9</w:t>
      </w:r>
      <w:r>
        <w:rPr>
          <w:rFonts w:eastAsia="楷体_GB2312"/>
          <w:sz w:val="28"/>
          <w:szCs w:val="28"/>
        </w:rPr>
        <w:t>日</w:t>
      </w:r>
    </w:p>
    <w:p>
      <w:pPr>
        <w:jc w:val="center"/>
        <w:rPr>
          <w:sz w:val="28"/>
          <w:szCs w:val="28"/>
        </w:rPr>
      </w:pPr>
    </w:p>
    <w:p>
      <w:pPr>
        <w:jc w:val="center"/>
        <w:rPr>
          <w:sz w:val="28"/>
          <w:szCs w:val="28"/>
        </w:rPr>
      </w:pPr>
    </w:p>
    <w:p>
      <w:pPr>
        <w:spacing w:line="360" w:lineRule="auto"/>
        <w:ind w:right="560" w:firstLine="5320" w:firstLineChars="1900"/>
        <w:jc w:val="right"/>
        <w:rPr>
          <w:rFonts w:hint="eastAsia" w:ascii="楷体_GB2312" w:hAnsi="宋体" w:eastAsia="楷体_GB2312"/>
          <w:sz w:val="28"/>
          <w:szCs w:val="28"/>
        </w:rPr>
      </w:pPr>
    </w:p>
    <w:sectPr>
      <w:headerReference r:id="rId3" w:type="default"/>
      <w:footerReference r:id="rId4" w:type="default"/>
      <w:pgSz w:w="11906" w:h="16838"/>
      <w:pgMar w:top="879" w:right="1701" w:bottom="879" w:left="1701"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MWZjOWFlODMxN2Q2NzdkZTUwNzBiNjZmY2VkYjMifQ=="/>
  </w:docVars>
  <w:rsids>
    <w:rsidRoot w:val="00371D96"/>
    <w:rsid w:val="000048DD"/>
    <w:rsid w:val="00023B7A"/>
    <w:rsid w:val="000419F2"/>
    <w:rsid w:val="00067F7A"/>
    <w:rsid w:val="000709DC"/>
    <w:rsid w:val="000720F8"/>
    <w:rsid w:val="00074742"/>
    <w:rsid w:val="000D2CFA"/>
    <w:rsid w:val="000F02FB"/>
    <w:rsid w:val="00101273"/>
    <w:rsid w:val="001357D9"/>
    <w:rsid w:val="001924D2"/>
    <w:rsid w:val="00197F65"/>
    <w:rsid w:val="001F65E7"/>
    <w:rsid w:val="002179B0"/>
    <w:rsid w:val="00217DCD"/>
    <w:rsid w:val="00225924"/>
    <w:rsid w:val="00235848"/>
    <w:rsid w:val="002428F1"/>
    <w:rsid w:val="002658C7"/>
    <w:rsid w:val="00292896"/>
    <w:rsid w:val="002E6174"/>
    <w:rsid w:val="002F2F59"/>
    <w:rsid w:val="002F62E6"/>
    <w:rsid w:val="003006F6"/>
    <w:rsid w:val="00343426"/>
    <w:rsid w:val="00343A63"/>
    <w:rsid w:val="003464BF"/>
    <w:rsid w:val="003541FE"/>
    <w:rsid w:val="00366428"/>
    <w:rsid w:val="00371D96"/>
    <w:rsid w:val="003750E7"/>
    <w:rsid w:val="003E59B2"/>
    <w:rsid w:val="0043559D"/>
    <w:rsid w:val="00441ABA"/>
    <w:rsid w:val="004A0EE3"/>
    <w:rsid w:val="004C469F"/>
    <w:rsid w:val="0051013C"/>
    <w:rsid w:val="0054532F"/>
    <w:rsid w:val="00556C25"/>
    <w:rsid w:val="005904F0"/>
    <w:rsid w:val="005B32C1"/>
    <w:rsid w:val="00604C25"/>
    <w:rsid w:val="00610FEF"/>
    <w:rsid w:val="00640B46"/>
    <w:rsid w:val="00674F01"/>
    <w:rsid w:val="00692DA2"/>
    <w:rsid w:val="00694287"/>
    <w:rsid w:val="00694924"/>
    <w:rsid w:val="00695119"/>
    <w:rsid w:val="006A5A89"/>
    <w:rsid w:val="006B3327"/>
    <w:rsid w:val="006B4152"/>
    <w:rsid w:val="006D0710"/>
    <w:rsid w:val="006E00A5"/>
    <w:rsid w:val="006E25E9"/>
    <w:rsid w:val="0071208F"/>
    <w:rsid w:val="0071587F"/>
    <w:rsid w:val="00757CC6"/>
    <w:rsid w:val="007634B3"/>
    <w:rsid w:val="00792C0E"/>
    <w:rsid w:val="007B072D"/>
    <w:rsid w:val="007B65C5"/>
    <w:rsid w:val="007E4E9B"/>
    <w:rsid w:val="008003CC"/>
    <w:rsid w:val="00825D96"/>
    <w:rsid w:val="0084327B"/>
    <w:rsid w:val="00843282"/>
    <w:rsid w:val="008731C5"/>
    <w:rsid w:val="00884EB3"/>
    <w:rsid w:val="00887495"/>
    <w:rsid w:val="008947E4"/>
    <w:rsid w:val="008B730C"/>
    <w:rsid w:val="009054CB"/>
    <w:rsid w:val="00920924"/>
    <w:rsid w:val="009464C4"/>
    <w:rsid w:val="00956341"/>
    <w:rsid w:val="009627CB"/>
    <w:rsid w:val="009A74F5"/>
    <w:rsid w:val="009B79A7"/>
    <w:rsid w:val="009C46C3"/>
    <w:rsid w:val="009C69BE"/>
    <w:rsid w:val="009F5BB0"/>
    <w:rsid w:val="00A038D9"/>
    <w:rsid w:val="00A03F46"/>
    <w:rsid w:val="00A10A20"/>
    <w:rsid w:val="00A14E99"/>
    <w:rsid w:val="00A25C28"/>
    <w:rsid w:val="00A3267A"/>
    <w:rsid w:val="00A411BB"/>
    <w:rsid w:val="00AA409C"/>
    <w:rsid w:val="00AA618A"/>
    <w:rsid w:val="00AB27B5"/>
    <w:rsid w:val="00AC14B7"/>
    <w:rsid w:val="00AC6A46"/>
    <w:rsid w:val="00AD4104"/>
    <w:rsid w:val="00B620B9"/>
    <w:rsid w:val="00BB211E"/>
    <w:rsid w:val="00BB66FA"/>
    <w:rsid w:val="00BC6221"/>
    <w:rsid w:val="00BC7957"/>
    <w:rsid w:val="00BD18E6"/>
    <w:rsid w:val="00C30E12"/>
    <w:rsid w:val="00C379AD"/>
    <w:rsid w:val="00C71B20"/>
    <w:rsid w:val="00C93AA9"/>
    <w:rsid w:val="00C94FA0"/>
    <w:rsid w:val="00CA1104"/>
    <w:rsid w:val="00CC6E82"/>
    <w:rsid w:val="00CC75EE"/>
    <w:rsid w:val="00CD1426"/>
    <w:rsid w:val="00CF0AF2"/>
    <w:rsid w:val="00D01C16"/>
    <w:rsid w:val="00D30516"/>
    <w:rsid w:val="00D46C2E"/>
    <w:rsid w:val="00D62EC0"/>
    <w:rsid w:val="00D83B98"/>
    <w:rsid w:val="00D8488E"/>
    <w:rsid w:val="00DD570F"/>
    <w:rsid w:val="00DF6CC1"/>
    <w:rsid w:val="00E0390A"/>
    <w:rsid w:val="00E601F1"/>
    <w:rsid w:val="00E67E76"/>
    <w:rsid w:val="00E74837"/>
    <w:rsid w:val="00E77746"/>
    <w:rsid w:val="00E96A98"/>
    <w:rsid w:val="00EA0556"/>
    <w:rsid w:val="00EE575F"/>
    <w:rsid w:val="00F04156"/>
    <w:rsid w:val="00F23621"/>
    <w:rsid w:val="00F377D8"/>
    <w:rsid w:val="00F7179F"/>
    <w:rsid w:val="00F8486F"/>
    <w:rsid w:val="00F91D97"/>
    <w:rsid w:val="00FA7A10"/>
    <w:rsid w:val="00FC6F68"/>
    <w:rsid w:val="00FD743E"/>
    <w:rsid w:val="00FE6C88"/>
    <w:rsid w:val="05A937D3"/>
    <w:rsid w:val="0E46513D"/>
    <w:rsid w:val="16E57E51"/>
    <w:rsid w:val="1FA879A0"/>
    <w:rsid w:val="3A894E83"/>
    <w:rsid w:val="3EBD05DA"/>
    <w:rsid w:val="56764FE6"/>
    <w:rsid w:val="60832B65"/>
    <w:rsid w:val="647A723E"/>
    <w:rsid w:val="67062B8C"/>
    <w:rsid w:val="6D036490"/>
    <w:rsid w:val="702E49BB"/>
    <w:rsid w:val="71084F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customStyle="1" w:styleId="12">
    <w:name w:val="页脚 字符"/>
    <w:basedOn w:val="8"/>
    <w:link w:val="3"/>
    <w:qFormat/>
    <w:uiPriority w:val="0"/>
    <w:rPr>
      <w:rFonts w:ascii="Times New Roman" w:hAnsi="Times New Roman" w:eastAsia="宋体" w:cs="Times New Roman"/>
      <w:sz w:val="18"/>
      <w:szCs w:val="18"/>
    </w:rPr>
  </w:style>
  <w:style w:type="character" w:customStyle="1" w:styleId="13">
    <w:name w:val="页眉 字符"/>
    <w:basedOn w:val="8"/>
    <w:link w:val="4"/>
    <w:qFormat/>
    <w:uiPriority w:val="0"/>
    <w:rPr>
      <w:rFonts w:ascii="Times New Roman" w:hAnsi="Times New Roman" w:eastAsia="宋体" w:cs="Times New Roman"/>
      <w:sz w:val="18"/>
      <w:szCs w:val="18"/>
    </w:rPr>
  </w:style>
  <w:style w:type="character" w:customStyle="1" w:styleId="14">
    <w:name w:val="NormalCharacter"/>
    <w:semiHidden/>
    <w:qFormat/>
    <w:uiPriority w:val="0"/>
  </w:style>
  <w:style w:type="character" w:customStyle="1" w:styleId="15">
    <w:name w:val="font31"/>
    <w:basedOn w:val="8"/>
    <w:qFormat/>
    <w:uiPriority w:val="0"/>
    <w:rPr>
      <w:rFonts w:hint="eastAsia" w:ascii="宋体" w:hAnsi="宋体" w:eastAsia="宋体" w:cs="宋体"/>
      <w:b/>
      <w:bCs/>
      <w:color w:val="000000"/>
      <w:sz w:val="22"/>
      <w:szCs w:val="22"/>
      <w:u w:val="none"/>
    </w:rPr>
  </w:style>
  <w:style w:type="character" w:customStyle="1" w:styleId="16">
    <w:name w:val="font81"/>
    <w:basedOn w:val="8"/>
    <w:qFormat/>
    <w:uiPriority w:val="0"/>
    <w:rPr>
      <w:rFonts w:hint="eastAsia" w:ascii="宋体" w:hAnsi="宋体" w:eastAsia="宋体" w:cs="宋体"/>
      <w:b/>
      <w:bCs/>
      <w:color w:val="000000"/>
      <w:sz w:val="22"/>
      <w:szCs w:val="22"/>
      <w:u w:val="none"/>
    </w:rPr>
  </w:style>
  <w:style w:type="character" w:customStyle="1" w:styleId="17">
    <w:name w:val="font101"/>
    <w:basedOn w:val="8"/>
    <w:qFormat/>
    <w:uiPriority w:val="0"/>
    <w:rPr>
      <w:rFonts w:hint="eastAsia" w:ascii="宋体" w:hAnsi="宋体" w:eastAsia="宋体" w:cs="宋体"/>
      <w:b/>
      <w:bCs/>
      <w:color w:val="000000"/>
      <w:sz w:val="22"/>
      <w:szCs w:val="22"/>
      <w:u w:val="none"/>
    </w:rPr>
  </w:style>
  <w:style w:type="character" w:customStyle="1" w:styleId="18">
    <w:name w:val="font01"/>
    <w:basedOn w:val="8"/>
    <w:qFormat/>
    <w:uiPriority w:val="0"/>
    <w:rPr>
      <w:rFonts w:hint="eastAsia" w:ascii="宋体" w:hAnsi="宋体" w:eastAsia="宋体" w:cs="宋体"/>
      <w:color w:val="000000"/>
      <w:sz w:val="22"/>
      <w:szCs w:val="22"/>
      <w:u w:val="none"/>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www.xpxzlt.cn</Company>
  <Pages>5</Pages>
  <Words>1654</Words>
  <Characters>1958</Characters>
  <Lines>10</Lines>
  <Paragraphs>2</Paragraphs>
  <TotalTime>10</TotalTime>
  <ScaleCrop>false</ScaleCrop>
  <LinksUpToDate>false</LinksUpToDate>
  <CharactersWithSpaces>2054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2020-04-24T09:53:00Z</dcterms:created>
  <dc:creator>999宝藏网</dc:creator>
  <cp:lastModifiedBy>雷敏</cp:lastModifiedBy>
  <cp:lastPrinted>2021-01-28T02:47:00Z</cp:lastPrinted>
  <dcterms:modified xsi:type="dcterms:W3CDTF">2022-12-09T08:59:57Z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35EF71F15D66482D8F44AA94ACFC5C9C</vt:lpwstr>
  </property>
</Properties>
</file>