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480" w:lineRule="auto"/>
        <w:jc w:val="center"/>
        <w:rPr>
          <w:rFonts w:ascii="华文中宋" w:hAnsi="华文中宋" w:eastAsia="华文中宋"/>
          <w:b/>
          <w:bCs/>
          <w:color w:val="FF0000"/>
          <w:spacing w:val="100"/>
          <w:w w:val="50"/>
          <w:kern w:val="96"/>
          <w:position w:val="-6"/>
          <w:sz w:val="108"/>
          <w:szCs w:val="108"/>
        </w:rPr>
      </w:pPr>
      <w:r>
        <w:rPr>
          <w:rFonts w:hint="eastAsia" w:ascii="华文中宋" w:hAnsi="华文中宋" w:eastAsia="华文中宋"/>
          <w:b/>
          <w:bCs/>
          <w:color w:val="FF0000"/>
          <w:spacing w:val="100"/>
          <w:w w:val="50"/>
          <w:kern w:val="96"/>
          <w:position w:val="-6"/>
          <w:sz w:val="108"/>
          <w:szCs w:val="108"/>
        </w:rPr>
        <w:t>武昌首义学院教务处文件</w:t>
      </w:r>
    </w:p>
    <w:p>
      <w:pPr>
        <w:spacing w:before="312" w:beforeLines="100" w:after="312" w:afterLines="100" w:line="240" w:lineRule="exact"/>
        <w:jc w:val="center"/>
        <w:rPr>
          <w:rFonts w:ascii="楷体_GB2312" w:eastAsia="楷体_GB2312"/>
          <w:bCs/>
          <w:color w:val="000000"/>
          <w:sz w:val="28"/>
          <w:szCs w:val="28"/>
        </w:rPr>
      </w:pPr>
      <w:r>
        <w:rPr>
          <w:rFonts w:hint="eastAsia" w:ascii="楷体_GB2312" w:eastAsia="楷体_GB2312"/>
          <w:bCs/>
          <w:color w:val="000000"/>
          <w:sz w:val="28"/>
          <w:szCs w:val="28"/>
        </w:rPr>
        <w:t>教务【20</w:t>
      </w:r>
      <w:r>
        <w:rPr>
          <w:rFonts w:hint="eastAsia" w:ascii="楷体_GB2312" w:eastAsia="楷体_GB2312"/>
          <w:bCs/>
          <w:color w:val="000000"/>
          <w:sz w:val="28"/>
          <w:szCs w:val="28"/>
          <w:lang w:val="en-US" w:eastAsia="zh-CN"/>
        </w:rPr>
        <w:t>23</w:t>
      </w:r>
      <w:r>
        <w:rPr>
          <w:rFonts w:hint="eastAsia" w:ascii="楷体_GB2312" w:eastAsia="楷体_GB2312"/>
          <w:bCs/>
          <w:color w:val="000000"/>
          <w:sz w:val="28"/>
          <w:szCs w:val="28"/>
        </w:rPr>
        <w:t>】第</w:t>
      </w:r>
      <w:r>
        <w:rPr>
          <w:rFonts w:hint="eastAsia" w:ascii="楷体_GB2312" w:eastAsia="楷体_GB2312"/>
          <w:bCs/>
          <w:color w:val="000000"/>
          <w:sz w:val="28"/>
          <w:szCs w:val="28"/>
          <w:lang w:val="en-US" w:eastAsia="zh-CN"/>
        </w:rPr>
        <w:t>20</w:t>
      </w:r>
      <w:r>
        <w:rPr>
          <w:rFonts w:hint="eastAsia" w:ascii="楷体_GB2312" w:eastAsia="楷体_GB2312"/>
          <w:bCs/>
          <w:color w:val="000000"/>
          <w:sz w:val="28"/>
          <w:szCs w:val="28"/>
        </w:rPr>
        <w:t>号</w:t>
      </w:r>
    </w:p>
    <w:p>
      <w:pPr>
        <w:spacing w:before="312" w:beforeLines="100" w:after="312" w:afterLines="100" w:line="240" w:lineRule="exact"/>
        <w:rPr>
          <w:rFonts w:ascii="楷体_GB2312" w:eastAsia="楷体_GB2312"/>
          <w:b/>
          <w:bCs/>
          <w:color w:val="FF0000"/>
          <w:sz w:val="18"/>
          <w:szCs w:val="18"/>
          <w:u w:val="thick"/>
        </w:rPr>
      </w:pPr>
      <w:r>
        <w:rPr>
          <w:rFonts w:hint="eastAsia" w:ascii="楷体_GB2312" w:eastAsia="楷体_GB2312"/>
          <w:b/>
          <w:bCs/>
          <w:color w:val="FF0000"/>
          <w:sz w:val="18"/>
          <w:szCs w:val="18"/>
          <w:u w:val="thick"/>
        </w:rPr>
        <w:t xml:space="preserve">                                                                                               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关于202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3</w:t>
      </w:r>
      <w:r>
        <w:rPr>
          <w:rFonts w:hint="eastAsia" w:ascii="宋体" w:hAnsi="宋体"/>
          <w:b/>
          <w:sz w:val="36"/>
          <w:szCs w:val="36"/>
        </w:rPr>
        <w:t>～202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4</w:t>
      </w:r>
      <w:r>
        <w:rPr>
          <w:rFonts w:hint="eastAsia" w:ascii="宋体" w:hAnsi="宋体"/>
          <w:b/>
          <w:sz w:val="36"/>
          <w:szCs w:val="36"/>
        </w:rPr>
        <w:t>学年度第一学期重修考试报名工作的通知</w:t>
      </w:r>
    </w:p>
    <w:p>
      <w:pPr>
        <w:spacing w:line="360" w:lineRule="auto"/>
        <w:jc w:val="lef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各学院：</w:t>
      </w:r>
    </w:p>
    <w:p>
      <w:pPr>
        <w:spacing w:line="360" w:lineRule="auto"/>
        <w:ind w:firstLine="560" w:firstLineChars="200"/>
        <w:jc w:val="lef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为做好202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3</w:t>
      </w:r>
      <w:r>
        <w:rPr>
          <w:rFonts w:hint="eastAsia" w:ascii="楷体_GB2312" w:eastAsia="楷体_GB2312"/>
          <w:sz w:val="28"/>
          <w:szCs w:val="28"/>
        </w:rPr>
        <w:t>～202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4</w:t>
      </w:r>
      <w:r>
        <w:rPr>
          <w:rFonts w:hint="eastAsia" w:ascii="楷体_GB2312" w:eastAsia="楷体_GB2312"/>
          <w:sz w:val="28"/>
          <w:szCs w:val="28"/>
        </w:rPr>
        <w:t>学年度第一学期重修考试报名工作，现将有关事项通知如下：</w:t>
      </w:r>
    </w:p>
    <w:p>
      <w:pPr>
        <w:spacing w:line="360" w:lineRule="auto"/>
        <w:ind w:firstLine="562" w:firstLineChars="200"/>
        <w:jc w:val="left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一、报名对象</w:t>
      </w:r>
    </w:p>
    <w:p>
      <w:pPr>
        <w:spacing w:line="360" w:lineRule="auto"/>
        <w:ind w:firstLine="560" w:firstLineChars="200"/>
        <w:jc w:val="lef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202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3</w:t>
      </w:r>
      <w:r>
        <w:rPr>
          <w:rFonts w:hint="eastAsia" w:ascii="楷体_GB2312" w:eastAsia="楷体_GB2312"/>
          <w:sz w:val="28"/>
          <w:szCs w:val="28"/>
        </w:rPr>
        <w:t>～202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4</w:t>
      </w:r>
      <w:r>
        <w:rPr>
          <w:rFonts w:hint="eastAsia" w:ascii="楷体_GB2312" w:eastAsia="楷体_GB2312"/>
          <w:sz w:val="28"/>
          <w:szCs w:val="28"/>
        </w:rPr>
        <w:t>学年度第一学期开设的课程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不及格，未取得该课程</w:t>
      </w:r>
      <w:bookmarkStart w:id="0" w:name="_GoBack"/>
      <w:bookmarkEnd w:id="0"/>
      <w:r>
        <w:rPr>
          <w:rFonts w:hint="eastAsia" w:ascii="楷体_GB2312" w:eastAsia="楷体_GB2312"/>
          <w:sz w:val="28"/>
          <w:szCs w:val="28"/>
          <w:lang w:val="en-US" w:eastAsia="zh-CN"/>
        </w:rPr>
        <w:t>相应学分的</w:t>
      </w:r>
      <w:r>
        <w:rPr>
          <w:rFonts w:hint="eastAsia" w:ascii="楷体_GB2312" w:eastAsia="楷体_GB2312"/>
          <w:sz w:val="28"/>
          <w:szCs w:val="28"/>
        </w:rPr>
        <w:t>学生。</w:t>
      </w:r>
    </w:p>
    <w:p>
      <w:pPr>
        <w:spacing w:line="360" w:lineRule="auto"/>
        <w:ind w:firstLine="562" w:firstLineChars="200"/>
        <w:jc w:val="left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二、报名考试课程</w:t>
      </w:r>
    </w:p>
    <w:p>
      <w:pPr>
        <w:spacing w:line="360" w:lineRule="auto"/>
        <w:ind w:firstLine="560" w:firstLineChars="200"/>
        <w:jc w:val="lef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202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3</w:t>
      </w:r>
      <w:r>
        <w:rPr>
          <w:rFonts w:hint="eastAsia" w:ascii="楷体_GB2312" w:eastAsia="楷体_GB2312"/>
          <w:sz w:val="28"/>
          <w:szCs w:val="28"/>
        </w:rPr>
        <w:t>～202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4</w:t>
      </w:r>
      <w:r>
        <w:rPr>
          <w:rFonts w:hint="eastAsia" w:ascii="楷体_GB2312" w:eastAsia="楷体_GB2312"/>
          <w:sz w:val="28"/>
          <w:szCs w:val="28"/>
        </w:rPr>
        <w:t>学年度第一学期开设的课程</w:t>
      </w:r>
      <w:r>
        <w:rPr>
          <w:rFonts w:hint="eastAsia" w:ascii="楷体_GB2312" w:eastAsia="楷体_GB2312"/>
          <w:sz w:val="28"/>
          <w:szCs w:val="28"/>
          <w:lang w:eastAsia="zh-CN"/>
        </w:rPr>
        <w:t>。</w:t>
      </w:r>
      <w:r>
        <w:rPr>
          <w:rFonts w:hint="eastAsia" w:ascii="楷体_GB2312" w:eastAsia="楷体_GB2312"/>
          <w:sz w:val="28"/>
          <w:szCs w:val="28"/>
        </w:rPr>
        <w:t>学生可查阅202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3</w:t>
      </w:r>
      <w:r>
        <w:rPr>
          <w:rFonts w:hint="eastAsia" w:ascii="楷体_GB2312" w:eastAsia="楷体_GB2312"/>
          <w:sz w:val="28"/>
          <w:szCs w:val="28"/>
        </w:rPr>
        <w:t>～202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4</w:t>
      </w:r>
      <w:r>
        <w:rPr>
          <w:rFonts w:hint="eastAsia" w:ascii="楷体_GB2312" w:eastAsia="楷体_GB2312"/>
          <w:sz w:val="28"/>
          <w:szCs w:val="28"/>
        </w:rPr>
        <w:t>学年度第一学期课表，选报本专业不同年级所开设的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相关</w:t>
      </w:r>
      <w:r>
        <w:rPr>
          <w:rFonts w:hint="eastAsia" w:ascii="楷体_GB2312" w:eastAsia="楷体_GB2312"/>
          <w:sz w:val="28"/>
          <w:szCs w:val="28"/>
        </w:rPr>
        <w:t>课程，不可跨专业报考，如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因人才培养方案调等原因申报报名的，须报教务处审批。</w:t>
      </w:r>
    </w:p>
    <w:p>
      <w:pPr>
        <w:spacing w:line="360" w:lineRule="auto"/>
        <w:ind w:firstLine="562" w:firstLineChars="200"/>
        <w:jc w:val="left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三、报名时间</w:t>
      </w:r>
    </w:p>
    <w:p>
      <w:pPr>
        <w:spacing w:line="360" w:lineRule="auto"/>
        <w:ind w:firstLine="560" w:firstLineChars="200"/>
        <w:jc w:val="left"/>
        <w:rPr>
          <w:rFonts w:hint="eastAsia" w:ascii="楷体_GB2312" w:eastAsia="楷体_GB2312"/>
          <w:color w:val="auto"/>
          <w:sz w:val="28"/>
          <w:szCs w:val="28"/>
        </w:rPr>
      </w:pPr>
      <w:r>
        <w:rPr>
          <w:rFonts w:hint="eastAsia" w:ascii="楷体_GB2312" w:eastAsia="楷体_GB2312"/>
          <w:color w:val="auto"/>
          <w:sz w:val="28"/>
          <w:szCs w:val="28"/>
        </w:rPr>
        <w:t>202</w:t>
      </w:r>
      <w:r>
        <w:rPr>
          <w:rFonts w:hint="eastAsia" w:ascii="楷体_GB2312" w:eastAsia="楷体_GB2312"/>
          <w:color w:val="auto"/>
          <w:sz w:val="28"/>
          <w:szCs w:val="28"/>
          <w:lang w:val="en-US" w:eastAsia="zh-CN"/>
        </w:rPr>
        <w:t>2</w:t>
      </w:r>
      <w:r>
        <w:rPr>
          <w:rFonts w:hint="eastAsia" w:ascii="楷体_GB2312" w:eastAsia="楷体_GB2312"/>
          <w:color w:val="auto"/>
          <w:sz w:val="28"/>
          <w:szCs w:val="28"/>
        </w:rPr>
        <w:t>年</w:t>
      </w:r>
      <w:r>
        <w:rPr>
          <w:rFonts w:hint="eastAsia" w:ascii="楷体_GB2312" w:eastAsia="楷体_GB2312"/>
          <w:color w:val="auto"/>
          <w:sz w:val="28"/>
          <w:szCs w:val="28"/>
          <w:lang w:val="en-US" w:eastAsia="zh-CN"/>
        </w:rPr>
        <w:t>10</w:t>
      </w:r>
      <w:r>
        <w:rPr>
          <w:rFonts w:hint="eastAsia" w:ascii="楷体_GB2312" w:eastAsia="楷体_GB2312"/>
          <w:color w:val="auto"/>
          <w:sz w:val="28"/>
          <w:szCs w:val="28"/>
        </w:rPr>
        <w:t>月</w:t>
      </w:r>
      <w:r>
        <w:rPr>
          <w:rFonts w:hint="eastAsia" w:ascii="楷体_GB2312" w:eastAsia="楷体_GB2312"/>
          <w:color w:val="auto"/>
          <w:sz w:val="28"/>
          <w:szCs w:val="28"/>
          <w:lang w:val="en-US" w:eastAsia="zh-CN"/>
        </w:rPr>
        <w:t>23</w:t>
      </w:r>
      <w:r>
        <w:rPr>
          <w:rFonts w:hint="eastAsia" w:ascii="楷体_GB2312" w:eastAsia="楷体_GB2312"/>
          <w:color w:val="auto"/>
          <w:sz w:val="28"/>
          <w:szCs w:val="28"/>
        </w:rPr>
        <w:t>日</w:t>
      </w:r>
      <w:r>
        <w:rPr>
          <w:rFonts w:hint="eastAsia" w:ascii="楷体_GB2312" w:eastAsia="楷体_GB2312"/>
          <w:color w:val="auto"/>
          <w:sz w:val="28"/>
          <w:szCs w:val="28"/>
          <w:lang w:val="en-US" w:eastAsia="zh-CN"/>
        </w:rPr>
        <w:t>上午9</w:t>
      </w:r>
      <w:r>
        <w:rPr>
          <w:rFonts w:hint="eastAsia" w:ascii="楷体_GB2312" w:eastAsia="楷体_GB2312"/>
          <w:color w:val="auto"/>
          <w:sz w:val="28"/>
          <w:szCs w:val="28"/>
        </w:rPr>
        <w:t>:00～</w:t>
      </w:r>
      <w:r>
        <w:rPr>
          <w:rFonts w:hint="eastAsia" w:ascii="楷体_GB2312" w:eastAsia="楷体_GB2312"/>
          <w:color w:val="auto"/>
          <w:sz w:val="28"/>
          <w:szCs w:val="28"/>
          <w:lang w:val="en-US" w:eastAsia="zh-CN"/>
        </w:rPr>
        <w:t>10</w:t>
      </w:r>
      <w:r>
        <w:rPr>
          <w:rFonts w:hint="eastAsia" w:ascii="楷体_GB2312" w:eastAsia="楷体_GB2312"/>
          <w:color w:val="auto"/>
          <w:sz w:val="28"/>
          <w:szCs w:val="28"/>
        </w:rPr>
        <w:t>月</w:t>
      </w:r>
      <w:r>
        <w:rPr>
          <w:rFonts w:hint="eastAsia" w:ascii="楷体_GB2312" w:eastAsia="楷体_GB2312"/>
          <w:color w:val="auto"/>
          <w:sz w:val="28"/>
          <w:szCs w:val="28"/>
          <w:lang w:val="en-US" w:eastAsia="zh-CN"/>
        </w:rPr>
        <w:t>26</w:t>
      </w:r>
      <w:r>
        <w:rPr>
          <w:rFonts w:hint="eastAsia" w:ascii="楷体_GB2312" w:eastAsia="楷体_GB2312"/>
          <w:color w:val="auto"/>
          <w:sz w:val="28"/>
          <w:szCs w:val="28"/>
        </w:rPr>
        <w:t>日上午</w:t>
      </w:r>
      <w:r>
        <w:rPr>
          <w:rFonts w:hint="eastAsia" w:ascii="楷体_GB2312" w:eastAsia="楷体_GB2312"/>
          <w:color w:val="auto"/>
          <w:sz w:val="28"/>
          <w:szCs w:val="28"/>
          <w:lang w:val="en-US" w:eastAsia="zh-CN"/>
        </w:rPr>
        <w:t>9</w:t>
      </w:r>
      <w:r>
        <w:rPr>
          <w:rFonts w:hint="eastAsia" w:ascii="楷体_GB2312" w:eastAsia="楷体_GB2312"/>
          <w:color w:val="auto"/>
          <w:sz w:val="28"/>
          <w:szCs w:val="28"/>
        </w:rPr>
        <w:t>:00，报名截止后不再进行补报名。</w:t>
      </w:r>
    </w:p>
    <w:p>
      <w:pPr>
        <w:spacing w:line="360" w:lineRule="auto"/>
        <w:ind w:firstLine="562" w:firstLineChars="200"/>
        <w:jc w:val="left"/>
        <w:rPr>
          <w:rFonts w:ascii="楷体_GB2312" w:eastAsia="楷体_GB2312"/>
          <w:b/>
          <w:color w:val="auto"/>
          <w:sz w:val="28"/>
          <w:szCs w:val="28"/>
        </w:rPr>
      </w:pPr>
      <w:r>
        <w:rPr>
          <w:rFonts w:hint="eastAsia" w:ascii="楷体_GB2312" w:eastAsia="楷体_GB2312"/>
          <w:b/>
          <w:color w:val="auto"/>
          <w:sz w:val="28"/>
          <w:szCs w:val="28"/>
        </w:rPr>
        <w:t>四、报名方式</w:t>
      </w:r>
    </w:p>
    <w:p>
      <w:pPr>
        <w:spacing w:line="360" w:lineRule="auto"/>
        <w:ind w:firstLine="560" w:firstLineChars="200"/>
        <w:jc w:val="lef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采取网上报名的方式，考生可登录教务MIS系统网</w:t>
      </w:r>
      <w:r>
        <w:fldChar w:fldCharType="begin"/>
      </w:r>
      <w:r>
        <w:instrText xml:space="preserve"> HYPERLINK "http://syjw.wsyu.edu.cn/" </w:instrText>
      </w:r>
      <w:r>
        <w:fldChar w:fldCharType="separate"/>
      </w:r>
      <w:r>
        <w:rPr>
          <w:rFonts w:ascii="楷体_GB2312" w:eastAsia="楷体_GB2312"/>
          <w:sz w:val="28"/>
          <w:szCs w:val="28"/>
        </w:rPr>
        <w:t>http://syjw.wsyu.edu.cn/</w:t>
      </w:r>
      <w:r>
        <w:rPr>
          <w:rFonts w:ascii="楷体_GB2312" w:eastAsia="楷体_GB2312"/>
          <w:sz w:val="28"/>
          <w:szCs w:val="28"/>
        </w:rPr>
        <w:fldChar w:fldCharType="end"/>
      </w:r>
      <w:r>
        <w:rPr>
          <w:rFonts w:hint="eastAsia" w:ascii="楷体_GB2312" w:eastAsia="楷体_GB2312"/>
          <w:sz w:val="28"/>
          <w:szCs w:val="28"/>
        </w:rPr>
        <w:t>，在【报名申请——重修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报名</w:t>
      </w:r>
      <w:r>
        <w:rPr>
          <w:rFonts w:hint="eastAsia" w:ascii="楷体_GB2312" w:eastAsia="楷体_GB2312"/>
          <w:sz w:val="28"/>
          <w:szCs w:val="28"/>
        </w:rPr>
        <w:t>】中进行报名（详细操作方法见附件）。</w:t>
      </w:r>
    </w:p>
    <w:p>
      <w:pPr>
        <w:spacing w:line="360" w:lineRule="auto"/>
        <w:ind w:firstLine="562" w:firstLineChars="200"/>
        <w:jc w:val="left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五、注意事项</w:t>
      </w:r>
    </w:p>
    <w:p>
      <w:pPr>
        <w:spacing w:line="360" w:lineRule="auto"/>
        <w:ind w:firstLine="560" w:firstLineChars="200"/>
        <w:jc w:val="left"/>
        <w:rPr>
          <w:rFonts w:hint="eastAsia" w:ascii="楷体_GB2312" w:eastAsia="楷体_GB2312"/>
          <w:color w:val="auto"/>
          <w:sz w:val="28"/>
          <w:szCs w:val="28"/>
        </w:rPr>
      </w:pPr>
      <w:r>
        <w:rPr>
          <w:rFonts w:hint="eastAsia" w:ascii="楷体_GB2312" w:eastAsia="楷体_GB2312"/>
          <w:color w:val="auto"/>
          <w:sz w:val="28"/>
          <w:szCs w:val="28"/>
        </w:rPr>
        <w:t>1.各</w:t>
      </w:r>
      <w:r>
        <w:rPr>
          <w:rFonts w:hint="eastAsia" w:ascii="楷体_GB2312" w:eastAsia="楷体_GB2312"/>
          <w:color w:val="auto"/>
          <w:sz w:val="28"/>
          <w:szCs w:val="28"/>
          <w:lang w:val="en-US" w:eastAsia="zh-CN"/>
        </w:rPr>
        <w:t>教学单位</w:t>
      </w:r>
      <w:r>
        <w:rPr>
          <w:rFonts w:hint="eastAsia" w:ascii="楷体_GB2312" w:eastAsia="楷体_GB2312"/>
          <w:color w:val="auto"/>
          <w:sz w:val="28"/>
          <w:szCs w:val="28"/>
        </w:rPr>
        <w:t>教务员在</w:t>
      </w:r>
      <w:r>
        <w:rPr>
          <w:rFonts w:hint="eastAsia" w:ascii="楷体_GB2312" w:eastAsia="楷体_GB2312"/>
          <w:color w:val="auto"/>
          <w:sz w:val="28"/>
          <w:szCs w:val="28"/>
          <w:lang w:val="en-US" w:eastAsia="zh-CN"/>
        </w:rPr>
        <w:t>10</w:t>
      </w:r>
      <w:r>
        <w:rPr>
          <w:rFonts w:hint="eastAsia" w:ascii="楷体_GB2312" w:eastAsia="楷体_GB2312"/>
          <w:color w:val="auto"/>
          <w:sz w:val="28"/>
          <w:szCs w:val="28"/>
        </w:rPr>
        <w:t>月</w:t>
      </w:r>
      <w:r>
        <w:rPr>
          <w:rFonts w:hint="eastAsia" w:ascii="楷体_GB2312" w:eastAsia="楷体_GB2312"/>
          <w:color w:val="auto"/>
          <w:sz w:val="28"/>
          <w:szCs w:val="28"/>
          <w:lang w:val="en-US" w:eastAsia="zh-CN"/>
        </w:rPr>
        <w:t>23</w:t>
      </w:r>
      <w:r>
        <w:rPr>
          <w:rFonts w:hint="eastAsia" w:ascii="楷体_GB2312" w:eastAsia="楷体_GB2312"/>
          <w:color w:val="auto"/>
          <w:sz w:val="28"/>
          <w:szCs w:val="28"/>
        </w:rPr>
        <w:t>日</w:t>
      </w:r>
      <w:r>
        <w:rPr>
          <w:rFonts w:hint="eastAsia" w:ascii="楷体_GB2312" w:eastAsia="楷体_GB2312"/>
          <w:color w:val="auto"/>
          <w:sz w:val="28"/>
          <w:szCs w:val="28"/>
          <w:lang w:val="en-US" w:eastAsia="zh-CN"/>
        </w:rPr>
        <w:t>上</w:t>
      </w:r>
      <w:r>
        <w:rPr>
          <w:rFonts w:hint="eastAsia" w:ascii="楷体_GB2312" w:eastAsia="楷体_GB2312"/>
          <w:color w:val="auto"/>
          <w:sz w:val="28"/>
          <w:szCs w:val="28"/>
        </w:rPr>
        <w:t>午</w:t>
      </w:r>
      <w:r>
        <w:rPr>
          <w:rFonts w:hint="eastAsia" w:ascii="楷体_GB2312" w:eastAsia="楷体_GB2312"/>
          <w:color w:val="auto"/>
          <w:sz w:val="28"/>
          <w:szCs w:val="28"/>
          <w:lang w:val="en-US" w:eastAsia="zh-CN"/>
        </w:rPr>
        <w:t>9</w:t>
      </w:r>
      <w:r>
        <w:rPr>
          <w:rFonts w:hint="eastAsia" w:ascii="楷体_GB2312" w:eastAsia="楷体_GB2312"/>
          <w:color w:val="auto"/>
          <w:sz w:val="28"/>
          <w:szCs w:val="28"/>
        </w:rPr>
        <w:t>:00之前完成课程审核</w:t>
      </w:r>
      <w:r>
        <w:rPr>
          <w:rFonts w:hint="eastAsia" w:ascii="楷体_GB2312" w:eastAsia="楷体_GB2312"/>
          <w:color w:val="auto"/>
          <w:sz w:val="28"/>
          <w:szCs w:val="28"/>
          <w:lang w:val="en-US" w:eastAsia="zh-CN"/>
        </w:rPr>
        <w:t>以及重修课程任务落实，</w:t>
      </w:r>
      <w:r>
        <w:rPr>
          <w:rFonts w:hint="eastAsia" w:ascii="楷体_GB2312" w:eastAsia="楷体_GB2312"/>
          <w:color w:val="auto"/>
          <w:sz w:val="28"/>
          <w:szCs w:val="28"/>
        </w:rPr>
        <w:t>以便学生顺利进行网上报名。</w:t>
      </w:r>
    </w:p>
    <w:p>
      <w:pPr>
        <w:spacing w:line="360" w:lineRule="auto"/>
        <w:ind w:firstLine="560" w:firstLineChars="200"/>
        <w:jc w:val="lef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color w:val="auto"/>
          <w:sz w:val="28"/>
          <w:szCs w:val="28"/>
        </w:rPr>
        <w:t>2.重修报名结束后，由学生学院教务员从教务管理系统中导出重修考试准考证和名单，并于</w:t>
      </w:r>
      <w:r>
        <w:rPr>
          <w:rFonts w:hint="eastAsia" w:ascii="楷体_GB2312" w:eastAsia="楷体_GB2312"/>
          <w:color w:val="auto"/>
          <w:sz w:val="28"/>
          <w:szCs w:val="28"/>
          <w:lang w:val="en-US" w:eastAsia="zh-CN"/>
        </w:rPr>
        <w:t>10</w:t>
      </w:r>
      <w:r>
        <w:rPr>
          <w:rFonts w:hint="eastAsia" w:ascii="楷体_GB2312" w:eastAsia="楷体_GB2312"/>
          <w:color w:val="auto"/>
          <w:sz w:val="28"/>
          <w:szCs w:val="28"/>
        </w:rPr>
        <w:t>月</w:t>
      </w:r>
      <w:r>
        <w:rPr>
          <w:rFonts w:hint="eastAsia" w:ascii="楷体_GB2312" w:eastAsia="楷体_GB2312"/>
          <w:color w:val="auto"/>
          <w:sz w:val="28"/>
          <w:szCs w:val="28"/>
          <w:lang w:val="en-US" w:eastAsia="zh-CN"/>
        </w:rPr>
        <w:t>23</w:t>
      </w:r>
      <w:r>
        <w:rPr>
          <w:rFonts w:hint="eastAsia" w:ascii="楷体_GB2312" w:eastAsia="楷体_GB2312"/>
          <w:color w:val="auto"/>
          <w:sz w:val="28"/>
          <w:szCs w:val="28"/>
        </w:rPr>
        <w:t>日</w:t>
      </w:r>
      <w:r>
        <w:rPr>
          <w:rFonts w:hint="eastAsia" w:ascii="楷体_GB2312" w:eastAsia="楷体_GB2312"/>
          <w:color w:val="auto"/>
          <w:sz w:val="28"/>
          <w:szCs w:val="28"/>
          <w:lang w:val="en-US" w:eastAsia="zh-CN"/>
        </w:rPr>
        <w:t>上午9</w:t>
      </w:r>
      <w:r>
        <w:rPr>
          <w:rFonts w:hint="eastAsia" w:ascii="楷体_GB2312" w:eastAsia="楷体_GB2312"/>
          <w:color w:val="auto"/>
          <w:sz w:val="28"/>
          <w:szCs w:val="28"/>
        </w:rPr>
        <w:t>:00前将电子版文件提</w:t>
      </w:r>
      <w:r>
        <w:rPr>
          <w:rFonts w:hint="eastAsia" w:ascii="楷体_GB2312" w:eastAsia="楷体_GB2312"/>
          <w:sz w:val="28"/>
          <w:szCs w:val="28"/>
        </w:rPr>
        <w:t>交至教务处。准考证统一由学生学院用准考证专用打印纸打印。</w:t>
      </w:r>
    </w:p>
    <w:p>
      <w:pPr>
        <w:spacing w:line="360" w:lineRule="auto"/>
        <w:ind w:firstLine="560" w:firstLineChars="200"/>
        <w:jc w:val="lef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3.所有参加重修考试的学生必须先通过网上报名，网报未成功的学生一律不允许参加考试。</w:t>
      </w:r>
    </w:p>
    <w:p>
      <w:pPr>
        <w:spacing w:line="360" w:lineRule="auto"/>
        <w:ind w:right="1120"/>
        <w:rPr>
          <w:rFonts w:hint="default" w:ascii="楷体_GB2312" w:eastAsia="楷体_GB2312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 xml:space="preserve">     </w:t>
      </w:r>
    </w:p>
    <w:p>
      <w:pPr>
        <w:spacing w:line="360" w:lineRule="auto"/>
        <w:ind w:right="1120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附件：学生重修报名操作说明（新教务系统）</w:t>
      </w:r>
    </w:p>
    <w:p>
      <w:pPr>
        <w:spacing w:line="360" w:lineRule="auto"/>
        <w:ind w:firstLine="280" w:firstLineChars="100"/>
        <w:jc w:val="right"/>
        <w:rPr>
          <w:rFonts w:ascii="楷体_GB2312" w:eastAsia="楷体_GB2312"/>
          <w:sz w:val="28"/>
          <w:szCs w:val="28"/>
        </w:rPr>
      </w:pPr>
    </w:p>
    <w:p>
      <w:pPr>
        <w:spacing w:line="360" w:lineRule="auto"/>
        <w:ind w:firstLine="280" w:firstLineChars="100"/>
        <w:jc w:val="righ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教务处</w:t>
      </w:r>
    </w:p>
    <w:p>
      <w:pPr>
        <w:spacing w:line="360" w:lineRule="auto"/>
        <w:ind w:firstLine="280" w:firstLineChars="100"/>
        <w:jc w:val="righ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202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3</w:t>
      </w:r>
      <w:r>
        <w:rPr>
          <w:rFonts w:hint="eastAsia" w:ascii="楷体_GB2312" w:eastAsia="楷体_GB2312"/>
          <w:sz w:val="28"/>
          <w:szCs w:val="28"/>
        </w:rPr>
        <w:t>年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10</w:t>
      </w:r>
      <w:r>
        <w:rPr>
          <w:rFonts w:hint="eastAsia" w:ascii="楷体_GB2312" w:eastAsia="楷体_GB2312"/>
          <w:sz w:val="28"/>
          <w:szCs w:val="28"/>
        </w:rPr>
        <w:t>月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19</w:t>
      </w:r>
      <w:r>
        <w:rPr>
          <w:rFonts w:hint="eastAsia" w:ascii="楷体_GB2312" w:eastAsia="楷体_GB2312"/>
          <w:sz w:val="28"/>
          <w:szCs w:val="28"/>
        </w:rPr>
        <w:t>日</w:t>
      </w:r>
    </w:p>
    <w:p>
      <w:pPr>
        <w:jc w:val="center"/>
        <w:rPr>
          <w:rFonts w:ascii="宋体" w:hAnsi="宋体" w:cs="宋体"/>
          <w:sz w:val="28"/>
          <w:szCs w:val="28"/>
        </w:rPr>
      </w:pPr>
    </w:p>
    <w:p>
      <w:pPr>
        <w:pStyle w:val="15"/>
        <w:spacing w:line="360" w:lineRule="auto"/>
        <w:ind w:firstLine="0"/>
        <w:rPr>
          <w:rFonts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15"/>
        <w:spacing w:line="360" w:lineRule="auto"/>
        <w:ind w:firstLine="0"/>
        <w:rPr>
          <w:rFonts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15"/>
        <w:spacing w:line="360" w:lineRule="auto"/>
        <w:ind w:firstLine="0"/>
        <w:rPr>
          <w:rFonts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15"/>
        <w:spacing w:line="360" w:lineRule="auto"/>
        <w:ind w:firstLine="0"/>
        <w:rPr>
          <w:rFonts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15"/>
        <w:spacing w:line="360" w:lineRule="auto"/>
        <w:ind w:firstLine="0"/>
        <w:rPr>
          <w:rFonts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15"/>
        <w:spacing w:line="360" w:lineRule="auto"/>
        <w:ind w:firstLine="0"/>
        <w:rPr>
          <w:rFonts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15"/>
        <w:spacing w:line="360" w:lineRule="auto"/>
        <w:ind w:firstLine="0"/>
        <w:rPr>
          <w:rFonts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15"/>
        <w:spacing w:line="360" w:lineRule="auto"/>
        <w:ind w:firstLine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spacing w:line="360" w:lineRule="auto"/>
        <w:ind w:right="1120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附件：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32"/>
          <w:szCs w:val="32"/>
        </w:rPr>
        <w:t>重修报名操作说明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1、点击【报名申请】-【重修</w:t>
      </w:r>
      <w:r>
        <w:rPr>
          <w:rFonts w:hint="eastAsia"/>
          <w:sz w:val="28"/>
          <w:szCs w:val="28"/>
          <w:lang w:val="en-US" w:eastAsia="zh-CN"/>
        </w:rPr>
        <w:t>报名</w:t>
      </w:r>
      <w:r>
        <w:rPr>
          <w:rFonts w:hint="eastAsia"/>
          <w:sz w:val="28"/>
          <w:szCs w:val="28"/>
        </w:rPr>
        <w:t>】 ，进入到重修报名页面中，如下图所示；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drawing>
          <wp:inline distT="0" distB="0" distL="114300" distR="114300">
            <wp:extent cx="5172075" cy="4017645"/>
            <wp:effectExtent l="0" t="0" r="9525" b="1905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401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drawing>
          <wp:inline distT="0" distB="0" distL="114300" distR="114300">
            <wp:extent cx="5120640" cy="1705610"/>
            <wp:effectExtent l="0" t="0" r="3810" b="8890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20640" cy="170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2、</w:t>
      </w:r>
      <w:r>
        <w:rPr>
          <w:rFonts w:hint="eastAsia"/>
          <w:sz w:val="28"/>
          <w:szCs w:val="28"/>
          <w:lang w:val="en-US" w:eastAsia="zh-CN"/>
        </w:rPr>
        <w:t>点击“单开班重修（选课）”，再点击“查询”</w:t>
      </w:r>
      <w:r>
        <w:rPr>
          <w:rFonts w:hint="eastAsia"/>
          <w:sz w:val="28"/>
          <w:szCs w:val="28"/>
        </w:rPr>
        <w:t>，点击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选课”，当变为红色“退课”，即表示报名成功，如下图：</w:t>
      </w:r>
    </w:p>
    <w:p/>
    <w:p/>
    <w:p>
      <w:r>
        <w:drawing>
          <wp:inline distT="0" distB="0" distL="114300" distR="114300">
            <wp:extent cx="5270500" cy="1924050"/>
            <wp:effectExtent l="0" t="0" r="6350" b="0"/>
            <wp:docPr id="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、取消报名，点击最后一列“操作”中的“</w:t>
      </w:r>
      <w:r>
        <w:rPr>
          <w:rFonts w:hint="eastAsia"/>
          <w:sz w:val="28"/>
          <w:szCs w:val="28"/>
          <w:lang w:val="en-US" w:eastAsia="zh-CN"/>
        </w:rPr>
        <w:t>退课</w:t>
      </w:r>
      <w:r>
        <w:rPr>
          <w:rFonts w:hint="eastAsia"/>
          <w:sz w:val="28"/>
          <w:szCs w:val="28"/>
        </w:rPr>
        <w:t>”，</w:t>
      </w:r>
      <w:r>
        <w:rPr>
          <w:rFonts w:hint="eastAsia"/>
          <w:sz w:val="28"/>
          <w:szCs w:val="28"/>
          <w:lang w:val="en-US" w:eastAsia="zh-CN"/>
        </w:rPr>
        <w:t>点击“</w:t>
      </w:r>
      <w:r>
        <w:rPr>
          <w:rFonts w:hint="eastAsia"/>
          <w:sz w:val="28"/>
          <w:szCs w:val="28"/>
        </w:rPr>
        <w:t>确认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</w:rPr>
        <w:t>，即可取消该门课程的报名，</w:t>
      </w:r>
      <w:r>
        <w:rPr>
          <w:rFonts w:hint="eastAsia"/>
          <w:sz w:val="28"/>
          <w:szCs w:val="28"/>
          <w:lang w:val="en-US" w:eastAsia="zh-CN"/>
        </w:rPr>
        <w:t>当“操作”界面变成“选课”后即表示取消成功，</w:t>
      </w:r>
      <w:r>
        <w:rPr>
          <w:rFonts w:hint="eastAsia"/>
          <w:sz w:val="28"/>
          <w:szCs w:val="28"/>
        </w:rPr>
        <w:t>如下图所示：</w:t>
      </w:r>
    </w:p>
    <w:p>
      <w:pPr>
        <w:rPr>
          <w:sz w:val="28"/>
          <w:szCs w:val="28"/>
        </w:rPr>
      </w:pPr>
      <w:r>
        <w:drawing>
          <wp:inline distT="0" distB="0" distL="114300" distR="114300">
            <wp:extent cx="5275580" cy="2568575"/>
            <wp:effectExtent l="0" t="0" r="1270" b="3175"/>
            <wp:docPr id="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5580" cy="256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</w:p>
    <w:p>
      <w:pPr>
        <w:rPr>
          <w:rFonts w:ascii="楷体_GB2312" w:eastAsia="楷体_GB2312"/>
          <w:bCs/>
          <w:color w:val="000000"/>
          <w:sz w:val="28"/>
          <w:szCs w:val="28"/>
        </w:rPr>
      </w:pPr>
      <w:r>
        <w:drawing>
          <wp:inline distT="0" distB="0" distL="114300" distR="114300">
            <wp:extent cx="5271135" cy="2195195"/>
            <wp:effectExtent l="0" t="0" r="5715" b="14605"/>
            <wp:docPr id="1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19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footerReference r:id="rId5" w:type="even"/>
      <w:pgSz w:w="11906" w:h="16838"/>
      <w:pgMar w:top="879" w:right="1797" w:bottom="879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4</w:t>
    </w:r>
    <w:r>
      <w:rPr>
        <w:rStyle w:val="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JjMWZjOWFlODMxN2Q2NzdkZTUwNzBiNjZmY2VkYjMifQ=="/>
  </w:docVars>
  <w:rsids>
    <w:rsidRoot w:val="00371D96"/>
    <w:rsid w:val="000048DD"/>
    <w:rsid w:val="00067F7A"/>
    <w:rsid w:val="000720F8"/>
    <w:rsid w:val="00074742"/>
    <w:rsid w:val="000D2CFA"/>
    <w:rsid w:val="001357D9"/>
    <w:rsid w:val="001403C2"/>
    <w:rsid w:val="001924D2"/>
    <w:rsid w:val="001F65E7"/>
    <w:rsid w:val="00225924"/>
    <w:rsid w:val="002428F1"/>
    <w:rsid w:val="002658C7"/>
    <w:rsid w:val="002F2F59"/>
    <w:rsid w:val="002F62E6"/>
    <w:rsid w:val="003006F6"/>
    <w:rsid w:val="0030266D"/>
    <w:rsid w:val="00343426"/>
    <w:rsid w:val="003464BF"/>
    <w:rsid w:val="00366428"/>
    <w:rsid w:val="00371D96"/>
    <w:rsid w:val="0037406B"/>
    <w:rsid w:val="003750E7"/>
    <w:rsid w:val="00386562"/>
    <w:rsid w:val="0042570C"/>
    <w:rsid w:val="0043559D"/>
    <w:rsid w:val="00441ABA"/>
    <w:rsid w:val="004A0EE3"/>
    <w:rsid w:val="004C469F"/>
    <w:rsid w:val="0054532F"/>
    <w:rsid w:val="005904F0"/>
    <w:rsid w:val="005B32C1"/>
    <w:rsid w:val="005C433B"/>
    <w:rsid w:val="00617C0B"/>
    <w:rsid w:val="00640B46"/>
    <w:rsid w:val="00674F01"/>
    <w:rsid w:val="00692DA2"/>
    <w:rsid w:val="00694287"/>
    <w:rsid w:val="00694924"/>
    <w:rsid w:val="00695119"/>
    <w:rsid w:val="006A5A89"/>
    <w:rsid w:val="006B3327"/>
    <w:rsid w:val="006B4152"/>
    <w:rsid w:val="006D0710"/>
    <w:rsid w:val="006E00A5"/>
    <w:rsid w:val="006E25E9"/>
    <w:rsid w:val="0071208F"/>
    <w:rsid w:val="00757CC6"/>
    <w:rsid w:val="00792C0E"/>
    <w:rsid w:val="007B072D"/>
    <w:rsid w:val="007B65C5"/>
    <w:rsid w:val="008003CC"/>
    <w:rsid w:val="00825D96"/>
    <w:rsid w:val="0084327B"/>
    <w:rsid w:val="00887495"/>
    <w:rsid w:val="008947E4"/>
    <w:rsid w:val="008B03AB"/>
    <w:rsid w:val="008B730C"/>
    <w:rsid w:val="008D38B7"/>
    <w:rsid w:val="009464C4"/>
    <w:rsid w:val="0094676C"/>
    <w:rsid w:val="00956341"/>
    <w:rsid w:val="009627CB"/>
    <w:rsid w:val="00977672"/>
    <w:rsid w:val="009B1124"/>
    <w:rsid w:val="009B79A7"/>
    <w:rsid w:val="009C46C3"/>
    <w:rsid w:val="009C69BE"/>
    <w:rsid w:val="009F5BB0"/>
    <w:rsid w:val="00A038D9"/>
    <w:rsid w:val="00A03F46"/>
    <w:rsid w:val="00A14E99"/>
    <w:rsid w:val="00A411BB"/>
    <w:rsid w:val="00AA618A"/>
    <w:rsid w:val="00AB174F"/>
    <w:rsid w:val="00AB27B5"/>
    <w:rsid w:val="00AC14B7"/>
    <w:rsid w:val="00AD4104"/>
    <w:rsid w:val="00B620B9"/>
    <w:rsid w:val="00BB211E"/>
    <w:rsid w:val="00BC6221"/>
    <w:rsid w:val="00BC7957"/>
    <w:rsid w:val="00BD18E6"/>
    <w:rsid w:val="00C36E82"/>
    <w:rsid w:val="00C94FA0"/>
    <w:rsid w:val="00CC6E82"/>
    <w:rsid w:val="00CE27FD"/>
    <w:rsid w:val="00D30516"/>
    <w:rsid w:val="00D42C3E"/>
    <w:rsid w:val="00D579C8"/>
    <w:rsid w:val="00D60E02"/>
    <w:rsid w:val="00D62EC0"/>
    <w:rsid w:val="00D8488E"/>
    <w:rsid w:val="00E0390A"/>
    <w:rsid w:val="00E601F1"/>
    <w:rsid w:val="00E67E76"/>
    <w:rsid w:val="00E77746"/>
    <w:rsid w:val="00EA0556"/>
    <w:rsid w:val="00F04156"/>
    <w:rsid w:val="00F04392"/>
    <w:rsid w:val="00F1473A"/>
    <w:rsid w:val="00F96D62"/>
    <w:rsid w:val="00FC6F68"/>
    <w:rsid w:val="00FE1A3B"/>
    <w:rsid w:val="00FE6C88"/>
    <w:rsid w:val="086736A8"/>
    <w:rsid w:val="08BA4CE8"/>
    <w:rsid w:val="0B7F7751"/>
    <w:rsid w:val="0D081CA7"/>
    <w:rsid w:val="0FCD3553"/>
    <w:rsid w:val="10F36DC3"/>
    <w:rsid w:val="12A460C1"/>
    <w:rsid w:val="229B774F"/>
    <w:rsid w:val="2F1459BE"/>
    <w:rsid w:val="305355D6"/>
    <w:rsid w:val="305B2294"/>
    <w:rsid w:val="338B4A07"/>
    <w:rsid w:val="34B26F69"/>
    <w:rsid w:val="35BE1780"/>
    <w:rsid w:val="361C3F52"/>
    <w:rsid w:val="39EB4452"/>
    <w:rsid w:val="3A4C4843"/>
    <w:rsid w:val="3A7461F5"/>
    <w:rsid w:val="3C5E53AF"/>
    <w:rsid w:val="3DA50208"/>
    <w:rsid w:val="3E1E01A5"/>
    <w:rsid w:val="3E2A16CC"/>
    <w:rsid w:val="44EB026A"/>
    <w:rsid w:val="48247797"/>
    <w:rsid w:val="483B47F6"/>
    <w:rsid w:val="4DD13D49"/>
    <w:rsid w:val="596D7867"/>
    <w:rsid w:val="59AD2E13"/>
    <w:rsid w:val="59DD7212"/>
    <w:rsid w:val="5DD76BF6"/>
    <w:rsid w:val="60B630A7"/>
    <w:rsid w:val="617B7580"/>
    <w:rsid w:val="61B825BC"/>
    <w:rsid w:val="6316235C"/>
    <w:rsid w:val="641A755E"/>
    <w:rsid w:val="65DD7197"/>
    <w:rsid w:val="661E392C"/>
    <w:rsid w:val="66F016E5"/>
    <w:rsid w:val="6B1B7E43"/>
    <w:rsid w:val="76165DD7"/>
    <w:rsid w:val="76465F91"/>
    <w:rsid w:val="781D4885"/>
    <w:rsid w:val="79405813"/>
    <w:rsid w:val="7A4153ED"/>
    <w:rsid w:val="7E1D3A7B"/>
    <w:rsid w:val="7ED96229"/>
    <w:rsid w:val="7FD9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FollowedHyperlink"/>
    <w:basedOn w:val="7"/>
    <w:semiHidden/>
    <w:unhideWhenUsed/>
    <w:qFormat/>
    <w:uiPriority w:val="99"/>
    <w:rPr>
      <w:color w:val="800080" w:themeColor="followedHyperlink"/>
      <w:u w:val="single"/>
    </w:rPr>
  </w:style>
  <w:style w:type="character" w:styleId="10">
    <w:name w:val="Hyperlink"/>
    <w:basedOn w:val="7"/>
    <w:unhideWhenUsed/>
    <w:qFormat/>
    <w:uiPriority w:val="99"/>
    <w:rPr>
      <w:color w:val="0000FF" w:themeColor="hyperlink"/>
      <w:u w:val="single"/>
    </w:rPr>
  </w:style>
  <w:style w:type="character" w:customStyle="1" w:styleId="11">
    <w:name w:val="页脚 字符"/>
    <w:basedOn w:val="7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眉 字符"/>
    <w:basedOn w:val="7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13">
    <w:name w:val="_Style 7"/>
    <w:basedOn w:val="1"/>
    <w:semiHidden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  <w:style w:type="paragraph" w:customStyle="1" w:styleId="14">
    <w:name w:val="Heading #2|1"/>
    <w:basedOn w:val="1"/>
    <w:qFormat/>
    <w:uiPriority w:val="0"/>
    <w:pPr>
      <w:spacing w:after="560"/>
      <w:jc w:val="center"/>
      <w:outlineLvl w:val="1"/>
    </w:pPr>
    <w:rPr>
      <w:rFonts w:ascii="宋体" w:hAnsi="宋体" w:cs="宋体"/>
      <w:sz w:val="36"/>
      <w:szCs w:val="36"/>
      <w:lang w:val="zh-TW" w:eastAsia="zh-TW" w:bidi="zh-TW"/>
    </w:rPr>
  </w:style>
  <w:style w:type="paragraph" w:customStyle="1" w:styleId="15">
    <w:name w:val="Body text|1"/>
    <w:basedOn w:val="1"/>
    <w:qFormat/>
    <w:uiPriority w:val="0"/>
    <w:pPr>
      <w:spacing w:line="34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  <w:style w:type="paragraph" w:customStyle="1" w:styleId="16">
    <w:name w:val="Other|1"/>
    <w:basedOn w:val="1"/>
    <w:qFormat/>
    <w:uiPriority w:val="0"/>
    <w:pPr>
      <w:spacing w:line="34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www.xpxzlt.cn</Company>
  <Pages>6</Pages>
  <Words>745</Words>
  <Characters>837</Characters>
  <Lines>7</Lines>
  <Paragraphs>2</Paragraphs>
  <TotalTime>30</TotalTime>
  <ScaleCrop>false</ScaleCrop>
  <LinksUpToDate>false</LinksUpToDate>
  <CharactersWithSpaces>938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2017-11-23T02:39:00Z</dcterms:created>
  <dc:creator>999宝藏网</dc:creator>
  <cp:lastModifiedBy>雷敏</cp:lastModifiedBy>
  <cp:lastPrinted>2023-10-17T08:31:00Z</cp:lastPrinted>
  <dcterms:modified xsi:type="dcterms:W3CDTF">2023-10-19T07:00:14Z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B502AD83F5CC47FD96C6824CDA0B85CB</vt:lpwstr>
  </property>
</Properties>
</file>