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480" w:lineRule="auto"/>
        <w:jc w:val="center"/>
        <w:rPr>
          <w:rFonts w:ascii="华文中宋" w:hAnsi="华文中宋" w:eastAsia="华文中宋"/>
          <w:b/>
          <w:bCs/>
          <w:color w:val="FF0000"/>
          <w:spacing w:val="100"/>
          <w:w w:val="50"/>
          <w:kern w:val="96"/>
          <w:position w:val="-6"/>
          <w:sz w:val="108"/>
          <w:szCs w:val="108"/>
        </w:rPr>
      </w:pPr>
      <w:r>
        <w:rPr>
          <w:rFonts w:hint="eastAsia" w:ascii="华文中宋" w:hAnsi="华文中宋" w:eastAsia="华文中宋"/>
          <w:b/>
          <w:bCs/>
          <w:color w:val="FF0000"/>
          <w:spacing w:val="100"/>
          <w:w w:val="50"/>
          <w:kern w:val="96"/>
          <w:position w:val="-6"/>
          <w:sz w:val="108"/>
          <w:szCs w:val="108"/>
        </w:rPr>
        <w:t>武昌首义学院教务处文件</w:t>
      </w:r>
    </w:p>
    <w:p>
      <w:pPr>
        <w:spacing w:before="312" w:beforeLines="100" w:after="312" w:afterLines="100" w:line="240" w:lineRule="exact"/>
        <w:jc w:val="center"/>
        <w:rPr>
          <w:rFonts w:ascii="楷体_GB2312" w:eastAsia="楷体_GB2312"/>
          <w:bCs/>
          <w:color w:val="000000"/>
          <w:sz w:val="28"/>
          <w:szCs w:val="28"/>
        </w:rPr>
      </w:pPr>
      <w:r>
        <w:rPr>
          <w:rFonts w:hint="eastAsia" w:ascii="楷体_GB2312" w:eastAsia="楷体_GB2312"/>
          <w:bCs/>
          <w:color w:val="000000"/>
          <w:sz w:val="28"/>
          <w:szCs w:val="28"/>
        </w:rPr>
        <w:t>教务【20</w:t>
      </w:r>
      <w:r>
        <w:rPr>
          <w:rFonts w:ascii="楷体_GB2312" w:eastAsia="楷体_GB2312"/>
          <w:bCs/>
          <w:color w:val="000000"/>
          <w:sz w:val="28"/>
          <w:szCs w:val="28"/>
        </w:rPr>
        <w:t>23</w:t>
      </w:r>
      <w:r>
        <w:rPr>
          <w:rFonts w:hint="eastAsia" w:ascii="楷体_GB2312" w:eastAsia="楷体_GB2312"/>
          <w:bCs/>
          <w:color w:val="000000"/>
          <w:sz w:val="28"/>
          <w:szCs w:val="28"/>
        </w:rPr>
        <w:t>】第</w:t>
      </w:r>
      <w:r>
        <w:rPr>
          <w:rFonts w:hint="eastAsia" w:ascii="楷体_GB2312" w:eastAsia="楷体_GB2312"/>
          <w:bCs/>
          <w:color w:val="000000"/>
          <w:sz w:val="28"/>
          <w:szCs w:val="28"/>
          <w:lang w:val="en-US" w:eastAsia="zh-CN"/>
        </w:rPr>
        <w:t>11</w:t>
      </w:r>
      <w:r>
        <w:rPr>
          <w:rFonts w:hint="eastAsia" w:ascii="楷体_GB2312" w:eastAsia="楷体_GB2312"/>
          <w:bCs/>
          <w:color w:val="000000"/>
          <w:sz w:val="28"/>
          <w:szCs w:val="28"/>
        </w:rPr>
        <w:t>号</w:t>
      </w:r>
    </w:p>
    <w:p>
      <w:pPr>
        <w:spacing w:before="312" w:beforeLines="100" w:after="312" w:afterLines="100" w:line="240" w:lineRule="exact"/>
        <w:rPr>
          <w:rFonts w:ascii="楷体_GB2312" w:eastAsia="楷体_GB2312"/>
          <w:b/>
          <w:bCs/>
          <w:color w:val="FF0000"/>
          <w:sz w:val="18"/>
          <w:szCs w:val="18"/>
          <w:u w:val="thick"/>
        </w:rPr>
      </w:pPr>
      <w:r>
        <w:rPr>
          <w:rFonts w:hint="eastAsia" w:ascii="楷体_GB2312" w:eastAsia="楷体_GB2312"/>
          <w:b/>
          <w:bCs/>
          <w:color w:val="FF0000"/>
          <w:sz w:val="18"/>
          <w:szCs w:val="18"/>
          <w:u w:val="thick"/>
        </w:rPr>
        <w:t xml:space="preserve">                                                                                               </w:t>
      </w:r>
    </w:p>
    <w:p>
      <w:pPr>
        <w:jc w:val="center"/>
        <w:rPr>
          <w:rFonts w:ascii="楷体" w:hAnsi="楷体" w:eastAsia="楷体"/>
          <w:sz w:val="30"/>
          <w:szCs w:val="30"/>
        </w:rPr>
      </w:pPr>
      <w:bookmarkStart w:id="0" w:name="_GoBack"/>
      <w:r>
        <w:rPr>
          <w:rFonts w:hint="eastAsia" w:ascii="宋体" w:hAnsi="宋体"/>
          <w:b/>
          <w:spacing w:val="-18"/>
          <w:sz w:val="36"/>
          <w:szCs w:val="36"/>
        </w:rPr>
        <w:t>关于202</w:t>
      </w:r>
      <w:r>
        <w:rPr>
          <w:rFonts w:hint="eastAsia" w:ascii="宋体" w:hAnsi="宋体"/>
          <w:b/>
          <w:spacing w:val="-18"/>
          <w:sz w:val="36"/>
          <w:szCs w:val="36"/>
          <w:lang w:val="en-US" w:eastAsia="zh-CN"/>
        </w:rPr>
        <w:t>2</w:t>
      </w:r>
      <w:r>
        <w:rPr>
          <w:rFonts w:hint="eastAsia" w:ascii="宋体" w:hAnsi="宋体"/>
          <w:b/>
          <w:sz w:val="36"/>
          <w:szCs w:val="36"/>
        </w:rPr>
        <w:t>～</w:t>
      </w:r>
      <w:r>
        <w:rPr>
          <w:rFonts w:hint="eastAsia" w:ascii="宋体" w:hAnsi="宋体"/>
          <w:b/>
          <w:spacing w:val="-18"/>
          <w:sz w:val="36"/>
          <w:szCs w:val="36"/>
        </w:rPr>
        <w:t>202</w:t>
      </w:r>
      <w:r>
        <w:rPr>
          <w:rFonts w:hint="eastAsia" w:ascii="宋体" w:hAnsi="宋体"/>
          <w:b/>
          <w:spacing w:val="-18"/>
          <w:sz w:val="36"/>
          <w:szCs w:val="36"/>
          <w:lang w:val="en-US" w:eastAsia="zh-CN"/>
        </w:rPr>
        <w:t>3</w:t>
      </w:r>
      <w:r>
        <w:rPr>
          <w:rFonts w:hint="eastAsia" w:ascii="宋体" w:hAnsi="宋体"/>
          <w:b/>
          <w:spacing w:val="-18"/>
          <w:sz w:val="36"/>
          <w:szCs w:val="36"/>
        </w:rPr>
        <w:t>学年度第二学期期末考试工作的通知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楷体" w:hAnsi="楷体" w:eastAsia="楷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各教学单位：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70"/>
        <w:textAlignment w:val="auto"/>
        <w:rPr>
          <w:rFonts w:ascii="楷体" w:hAnsi="楷体" w:eastAsia="楷体"/>
          <w:color w:val="000000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为做好期末考试排考工作，现将202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2</w:t>
      </w:r>
      <w:r>
        <w:rPr>
          <w:rFonts w:hint="eastAsia" w:ascii="楷体" w:hAnsi="楷体" w:eastAsia="楷体"/>
          <w:sz w:val="28"/>
          <w:szCs w:val="28"/>
        </w:rPr>
        <w:t>～202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3</w:t>
      </w:r>
      <w:r>
        <w:rPr>
          <w:rFonts w:hint="eastAsia" w:ascii="楷体" w:hAnsi="楷体" w:eastAsia="楷体"/>
          <w:sz w:val="28"/>
          <w:szCs w:val="28"/>
        </w:rPr>
        <w:t>学年度第二学</w:t>
      </w:r>
      <w:r>
        <w:rPr>
          <w:rFonts w:hint="eastAsia" w:ascii="楷体" w:hAnsi="楷体" w:eastAsia="楷体"/>
          <w:color w:val="000000"/>
          <w:sz w:val="28"/>
          <w:szCs w:val="28"/>
        </w:rPr>
        <w:t>期期末结束性考试安排的有关规定及注意事项通知如下：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楷体" w:hAnsi="楷体" w:eastAsia="楷体"/>
          <w:b/>
          <w:color w:val="000000"/>
          <w:sz w:val="28"/>
          <w:szCs w:val="28"/>
        </w:rPr>
      </w:pPr>
      <w:r>
        <w:rPr>
          <w:rFonts w:hint="eastAsia" w:ascii="楷体" w:hAnsi="楷体" w:eastAsia="楷体"/>
          <w:b/>
          <w:color w:val="000000"/>
          <w:sz w:val="28"/>
          <w:szCs w:val="28"/>
        </w:rPr>
        <w:t>一、考试周次与时间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color w:val="000000"/>
          <w:sz w:val="28"/>
          <w:szCs w:val="28"/>
        </w:rPr>
        <w:t>1.期末考试起止时间为：</w:t>
      </w:r>
      <w:r>
        <w:rPr>
          <w:rFonts w:hint="eastAsia" w:ascii="楷体" w:hAnsi="楷体" w:eastAsia="楷体"/>
          <w:sz w:val="28"/>
          <w:szCs w:val="28"/>
        </w:rPr>
        <w:t>第1</w:t>
      </w:r>
      <w:r>
        <w:rPr>
          <w:rFonts w:ascii="楷体" w:hAnsi="楷体" w:eastAsia="楷体"/>
          <w:sz w:val="28"/>
          <w:szCs w:val="28"/>
        </w:rPr>
        <w:t>8</w:t>
      </w:r>
      <w:r>
        <w:rPr>
          <w:rFonts w:hint="eastAsia" w:ascii="楷体" w:hAnsi="楷体" w:eastAsia="楷体"/>
          <w:sz w:val="28"/>
          <w:szCs w:val="28"/>
        </w:rPr>
        <w:t>周周日（2</w:t>
      </w:r>
      <w:r>
        <w:rPr>
          <w:rFonts w:ascii="楷体" w:hAnsi="楷体" w:eastAsia="楷体"/>
          <w:sz w:val="28"/>
          <w:szCs w:val="28"/>
        </w:rPr>
        <w:t>02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3</w:t>
      </w:r>
      <w:r>
        <w:rPr>
          <w:rFonts w:hint="eastAsia" w:ascii="楷体" w:hAnsi="楷体" w:eastAsia="楷体"/>
          <w:sz w:val="28"/>
          <w:szCs w:val="28"/>
        </w:rPr>
        <w:t>年</w:t>
      </w:r>
      <w:r>
        <w:rPr>
          <w:rFonts w:ascii="楷体" w:hAnsi="楷体" w:eastAsia="楷体"/>
          <w:sz w:val="28"/>
          <w:szCs w:val="28"/>
        </w:rPr>
        <w:t>6</w:t>
      </w:r>
      <w:r>
        <w:rPr>
          <w:rFonts w:hint="eastAsia" w:ascii="楷体" w:hAnsi="楷体" w:eastAsia="楷体"/>
          <w:sz w:val="28"/>
          <w:szCs w:val="28"/>
        </w:rPr>
        <w:t>月</w:t>
      </w:r>
      <w:r>
        <w:rPr>
          <w:rFonts w:ascii="楷体" w:hAnsi="楷体" w:eastAsia="楷体"/>
          <w:sz w:val="28"/>
          <w:szCs w:val="28"/>
        </w:rPr>
        <w:t>1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8</w:t>
      </w:r>
      <w:r>
        <w:rPr>
          <w:rFonts w:hint="eastAsia" w:ascii="楷体" w:hAnsi="楷体" w:eastAsia="楷体"/>
          <w:sz w:val="28"/>
          <w:szCs w:val="28"/>
        </w:rPr>
        <w:t>日）至第1</w:t>
      </w:r>
      <w:r>
        <w:rPr>
          <w:rFonts w:ascii="楷体" w:hAnsi="楷体" w:eastAsia="楷体"/>
          <w:sz w:val="28"/>
          <w:szCs w:val="28"/>
        </w:rPr>
        <w:t>9</w:t>
      </w:r>
      <w:r>
        <w:rPr>
          <w:rFonts w:hint="eastAsia" w:ascii="楷体" w:hAnsi="楷体" w:eastAsia="楷体"/>
          <w:sz w:val="28"/>
          <w:szCs w:val="28"/>
        </w:rPr>
        <w:t>周周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六</w:t>
      </w:r>
      <w:r>
        <w:rPr>
          <w:rFonts w:hint="eastAsia" w:ascii="楷体" w:hAnsi="楷体" w:eastAsia="楷体"/>
          <w:sz w:val="28"/>
          <w:szCs w:val="28"/>
        </w:rPr>
        <w:t>（2</w:t>
      </w:r>
      <w:r>
        <w:rPr>
          <w:rFonts w:ascii="楷体" w:hAnsi="楷体" w:eastAsia="楷体"/>
          <w:sz w:val="28"/>
          <w:szCs w:val="28"/>
        </w:rPr>
        <w:t>02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3</w:t>
      </w:r>
      <w:r>
        <w:rPr>
          <w:rFonts w:hint="eastAsia" w:ascii="楷体" w:hAnsi="楷体" w:eastAsia="楷体"/>
          <w:sz w:val="28"/>
          <w:szCs w:val="28"/>
        </w:rPr>
        <w:t>年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7</w:t>
      </w:r>
      <w:r>
        <w:rPr>
          <w:rFonts w:hint="eastAsia" w:ascii="楷体" w:hAnsi="楷体" w:eastAsia="楷体"/>
          <w:sz w:val="28"/>
          <w:szCs w:val="28"/>
        </w:rPr>
        <w:t>月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1</w:t>
      </w:r>
      <w:r>
        <w:rPr>
          <w:rFonts w:hint="eastAsia" w:ascii="楷体" w:hAnsi="楷体" w:eastAsia="楷体"/>
          <w:sz w:val="28"/>
          <w:szCs w:val="28"/>
        </w:rPr>
        <w:t>日）。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23" w:leftChars="154" w:firstLine="280" w:firstLineChars="100"/>
        <w:textAlignment w:val="auto"/>
        <w:rPr>
          <w:rFonts w:ascii="楷体" w:hAnsi="楷体" w:eastAsia="楷体"/>
          <w:color w:val="000000"/>
          <w:sz w:val="28"/>
          <w:szCs w:val="28"/>
        </w:rPr>
      </w:pPr>
      <w:r>
        <w:rPr>
          <w:rFonts w:hint="eastAsia" w:ascii="楷体" w:hAnsi="楷体" w:eastAsia="楷体"/>
          <w:color w:val="000000"/>
          <w:sz w:val="28"/>
          <w:szCs w:val="28"/>
        </w:rPr>
        <w:t>2.课程考试具体时间为：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23" w:leftChars="154" w:firstLine="560" w:firstLineChars="200"/>
        <w:textAlignment w:val="auto"/>
        <w:rPr>
          <w:rFonts w:ascii="楷体" w:hAnsi="楷体" w:eastAsia="楷体"/>
          <w:bCs/>
          <w:color w:val="000000"/>
          <w:sz w:val="28"/>
          <w:szCs w:val="28"/>
        </w:rPr>
      </w:pPr>
      <w:r>
        <w:rPr>
          <w:rFonts w:hint="eastAsia" w:ascii="楷体" w:hAnsi="楷体" w:eastAsia="楷体"/>
          <w:bCs/>
          <w:color w:val="000000"/>
          <w:sz w:val="28"/>
          <w:szCs w:val="28"/>
        </w:rPr>
        <w:t>上午：09：30—11：30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23" w:leftChars="154" w:firstLine="560" w:firstLineChars="200"/>
        <w:textAlignment w:val="auto"/>
        <w:rPr>
          <w:rFonts w:ascii="楷体" w:hAnsi="楷体" w:eastAsia="楷体"/>
          <w:color w:val="000000"/>
          <w:sz w:val="28"/>
          <w:szCs w:val="28"/>
        </w:rPr>
      </w:pPr>
      <w:r>
        <w:rPr>
          <w:rFonts w:hint="eastAsia" w:ascii="楷体" w:hAnsi="楷体" w:eastAsia="楷体"/>
          <w:color w:val="000000"/>
          <w:sz w:val="28"/>
          <w:szCs w:val="28"/>
        </w:rPr>
        <w:t>下午：14：40—16：40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23" w:leftChars="154" w:firstLine="560" w:firstLineChars="200"/>
        <w:textAlignment w:val="auto"/>
        <w:rPr>
          <w:rFonts w:ascii="楷体" w:hAnsi="楷体" w:eastAsia="楷体"/>
          <w:color w:val="000000"/>
          <w:sz w:val="28"/>
          <w:szCs w:val="28"/>
        </w:rPr>
      </w:pPr>
      <w:r>
        <w:rPr>
          <w:rFonts w:hint="eastAsia" w:ascii="楷体" w:hAnsi="楷体" w:eastAsia="楷体"/>
          <w:color w:val="000000"/>
          <w:sz w:val="28"/>
          <w:szCs w:val="28"/>
        </w:rPr>
        <w:t>晚上：18：30—20：30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楷体" w:hAnsi="楷体" w:eastAsia="楷体"/>
          <w:b/>
          <w:color w:val="000000"/>
          <w:sz w:val="28"/>
          <w:szCs w:val="28"/>
        </w:rPr>
      </w:pPr>
      <w:r>
        <w:rPr>
          <w:rFonts w:hint="eastAsia" w:ascii="楷体" w:hAnsi="楷体" w:eastAsia="楷体"/>
          <w:b/>
          <w:color w:val="000000"/>
          <w:sz w:val="28"/>
          <w:szCs w:val="28"/>
        </w:rPr>
        <w:t>校级统考课程和非统考课程时间安排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0" w:firstLineChars="100"/>
        <w:textAlignment w:val="auto"/>
        <w:outlineLvl w:val="0"/>
        <w:rPr>
          <w:rFonts w:ascii="楷体" w:hAnsi="楷体" w:eastAsia="楷体"/>
          <w:color w:val="000000"/>
          <w:sz w:val="28"/>
          <w:szCs w:val="28"/>
        </w:rPr>
      </w:pPr>
      <w:r>
        <w:rPr>
          <w:rFonts w:hint="eastAsia" w:ascii="楷体" w:hAnsi="楷体" w:eastAsia="楷体"/>
          <w:color w:val="000000"/>
          <w:sz w:val="28"/>
          <w:szCs w:val="28"/>
        </w:rPr>
        <w:t>1.统考课程时间安排：</w:t>
      </w:r>
    </w:p>
    <w:tbl>
      <w:tblPr>
        <w:tblStyle w:val="5"/>
        <w:tblW w:w="90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975"/>
        <w:gridCol w:w="2745"/>
        <w:gridCol w:w="2574"/>
        <w:gridCol w:w="1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0"/>
              <w:rPr>
                <w:rFonts w:ascii="楷体" w:hAnsi="楷体" w:eastAsia="楷体"/>
                <w:b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b/>
                <w:color w:val="000000"/>
                <w:sz w:val="24"/>
              </w:rPr>
              <w:t>校区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0"/>
              <w:rPr>
                <w:rFonts w:ascii="楷体" w:hAnsi="楷体" w:eastAsia="楷体"/>
                <w:b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b/>
                <w:color w:val="000000"/>
                <w:sz w:val="24"/>
              </w:rPr>
              <w:t>年级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0"/>
              <w:rPr>
                <w:rFonts w:ascii="楷体" w:hAnsi="楷体" w:eastAsia="楷体"/>
                <w:b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b/>
                <w:color w:val="000000"/>
                <w:sz w:val="24"/>
              </w:rPr>
              <w:t>课程名称</w:t>
            </w:r>
          </w:p>
        </w:tc>
        <w:tc>
          <w:tcPr>
            <w:tcW w:w="25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0"/>
              <w:rPr>
                <w:rFonts w:ascii="楷体" w:hAnsi="楷体" w:eastAsia="楷体"/>
                <w:b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b/>
                <w:color w:val="000000"/>
                <w:sz w:val="24"/>
              </w:rPr>
              <w:t>参加考试学生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0"/>
              <w:rPr>
                <w:rFonts w:ascii="楷体" w:hAnsi="楷体" w:eastAsia="楷体"/>
                <w:b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b/>
                <w:color w:val="000000"/>
                <w:sz w:val="24"/>
              </w:rPr>
              <w:t>考试时间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81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0"/>
              <w:rPr>
                <w:rFonts w:hint="default" w:ascii="楷体" w:hAnsi="楷体" w:eastAsia="楷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/>
                <w:color w:val="auto"/>
                <w:sz w:val="24"/>
                <w:highlight w:val="none"/>
                <w:lang w:val="en-US" w:eastAsia="zh-CN"/>
              </w:rPr>
              <w:t>武昌校区</w:t>
            </w:r>
          </w:p>
        </w:tc>
        <w:tc>
          <w:tcPr>
            <w:tcW w:w="975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0"/>
              <w:rPr>
                <w:rFonts w:hint="default" w:ascii="楷体" w:hAnsi="楷体" w:eastAsia="楷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/>
                <w:color w:val="auto"/>
                <w:sz w:val="24"/>
                <w:highlight w:val="none"/>
                <w:lang w:val="en-US" w:eastAsia="zh-CN"/>
              </w:rPr>
              <w:t>2021级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0"/>
              <w:rPr>
                <w:rFonts w:hint="eastAsia" w:ascii="楷体" w:hAnsi="楷体" w:eastAsia="楷体" w:cs="楷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highlight w:val="none"/>
              </w:rPr>
              <w:t>数字电路与逻辑设计</w:t>
            </w:r>
          </w:p>
        </w:tc>
        <w:tc>
          <w:tcPr>
            <w:tcW w:w="25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0"/>
              <w:rPr>
                <w:rFonts w:hint="eastAsia" w:ascii="楷体" w:hAnsi="楷体" w:eastAsia="楷体" w:cs="楷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highlight w:val="none"/>
              </w:rPr>
              <w:t>电气、自动化（智能）专业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highlight w:val="none"/>
                <w:lang w:val="en-US" w:eastAsia="zh-CN"/>
              </w:rPr>
              <w:t>18周周</w:t>
            </w:r>
            <w:r>
              <w:rPr>
                <w:rFonts w:hint="eastAsia" w:ascii="楷体" w:hAnsi="楷体" w:eastAsia="楷体"/>
                <w:color w:val="auto"/>
                <w:sz w:val="24"/>
                <w:highlight w:val="none"/>
              </w:rPr>
              <w:t>一</w:t>
            </w:r>
            <w:r>
              <w:rPr>
                <w:rFonts w:hint="eastAsia" w:ascii="楷体" w:hAnsi="楷体" w:eastAsia="楷体"/>
                <w:color w:val="auto"/>
                <w:sz w:val="24"/>
                <w:highlight w:val="none"/>
                <w:lang w:val="en-US" w:eastAsia="zh-CN"/>
              </w:rPr>
              <w:t>上午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highlight w:val="none"/>
                <w:lang w:val="en-US" w:eastAsia="zh-CN"/>
              </w:rPr>
              <w:t>（6月19日）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8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0"/>
              <w:rPr>
                <w:rFonts w:hint="eastAsia" w:ascii="楷体" w:hAnsi="楷体" w:eastAsia="楷体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975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0"/>
              <w:rPr>
                <w:rFonts w:hint="eastAsia" w:ascii="楷体" w:hAnsi="楷体" w:eastAsia="楷体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0"/>
              <w:rPr>
                <w:rFonts w:hint="eastAsia" w:ascii="楷体" w:hAnsi="楷体" w:eastAsia="楷体" w:cs="楷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</w:rPr>
              <w:t>习近平新时代中国特色社会主义思想概论</w:t>
            </w:r>
          </w:p>
        </w:tc>
        <w:tc>
          <w:tcPr>
            <w:tcW w:w="25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0"/>
              <w:rPr>
                <w:rFonts w:hint="eastAsia" w:ascii="楷体" w:hAnsi="楷体" w:eastAsia="楷体" w:cs="楷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highlight w:val="none"/>
                <w:lang w:val="en-US" w:eastAsia="zh-CN"/>
              </w:rPr>
              <w:t>信工、机电、城建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highlight w:val="none"/>
              </w:rPr>
              <w:t>本科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highlight w:val="none"/>
                <w:lang w:val="en-US" w:eastAsia="zh-CN"/>
              </w:rPr>
              <w:t>各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" w:hAnsi="楷体" w:eastAsia="楷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/>
                <w:color w:val="auto"/>
                <w:sz w:val="24"/>
                <w:highlight w:val="none"/>
                <w:lang w:val="en-US" w:eastAsia="zh-CN"/>
              </w:rPr>
              <w:t>18周二下午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color w:val="auto"/>
                <w:sz w:val="24"/>
                <w:highlight w:val="none"/>
                <w:lang w:val="en-US" w:eastAsia="zh-CN"/>
              </w:rPr>
              <w:t>（6月20日））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outlineLvl w:val="0"/>
        <w:rPr>
          <w:rFonts w:ascii="楷体" w:hAnsi="楷体" w:eastAsia="楷体"/>
          <w:bCs/>
          <w:color w:val="auto"/>
          <w:sz w:val="30"/>
          <w:szCs w:val="30"/>
          <w:highlight w:val="none"/>
        </w:rPr>
      </w:pPr>
    </w:p>
    <w:tbl>
      <w:tblPr>
        <w:tblStyle w:val="5"/>
        <w:tblW w:w="89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020"/>
        <w:gridCol w:w="2859"/>
        <w:gridCol w:w="2413"/>
        <w:gridCol w:w="1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0"/>
              <w:rPr>
                <w:rFonts w:ascii="楷体" w:hAnsi="楷体" w:eastAsia="楷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楷体" w:hAnsi="楷体" w:eastAsia="楷体"/>
                <w:b/>
                <w:color w:val="auto"/>
                <w:sz w:val="24"/>
                <w:highlight w:val="none"/>
              </w:rPr>
              <w:t>校区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0"/>
              <w:rPr>
                <w:rFonts w:ascii="楷体" w:hAnsi="楷体" w:eastAsia="楷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楷体" w:hAnsi="楷体" w:eastAsia="楷体"/>
                <w:b/>
                <w:color w:val="auto"/>
                <w:sz w:val="24"/>
                <w:highlight w:val="none"/>
              </w:rPr>
              <w:t>年级</w:t>
            </w:r>
          </w:p>
        </w:tc>
        <w:tc>
          <w:tcPr>
            <w:tcW w:w="28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0"/>
              <w:rPr>
                <w:rFonts w:ascii="楷体" w:hAnsi="楷体" w:eastAsia="楷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楷体" w:hAnsi="楷体" w:eastAsia="楷体"/>
                <w:b/>
                <w:color w:val="auto"/>
                <w:sz w:val="24"/>
                <w:highlight w:val="none"/>
              </w:rPr>
              <w:t>课程名称</w:t>
            </w: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0"/>
              <w:rPr>
                <w:rFonts w:ascii="楷体" w:hAnsi="楷体" w:eastAsia="楷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楷体" w:hAnsi="楷体" w:eastAsia="楷体"/>
                <w:b/>
                <w:color w:val="auto"/>
                <w:sz w:val="24"/>
                <w:highlight w:val="none"/>
              </w:rPr>
              <w:t>参加考试学生</w:t>
            </w:r>
          </w:p>
        </w:tc>
        <w:tc>
          <w:tcPr>
            <w:tcW w:w="19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0"/>
              <w:rPr>
                <w:rFonts w:ascii="楷体" w:hAnsi="楷体" w:eastAsia="楷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楷体" w:hAnsi="楷体" w:eastAsia="楷体"/>
                <w:b/>
                <w:color w:val="auto"/>
                <w:sz w:val="24"/>
                <w:highlight w:val="none"/>
              </w:rPr>
              <w:t>考试时间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76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0"/>
              <w:rPr>
                <w:rFonts w:ascii="楷体" w:hAnsi="楷体" w:eastAsia="楷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楷体" w:hAnsi="楷体" w:eastAsia="楷体"/>
                <w:color w:val="auto"/>
                <w:sz w:val="22"/>
                <w:szCs w:val="22"/>
                <w:highlight w:val="none"/>
              </w:rPr>
              <w:t>嘉鱼  校区</w:t>
            </w:r>
          </w:p>
        </w:tc>
        <w:tc>
          <w:tcPr>
            <w:tcW w:w="10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0"/>
              <w:rPr>
                <w:rFonts w:ascii="楷体" w:hAnsi="楷体" w:eastAsia="楷体"/>
                <w:color w:val="auto"/>
                <w:sz w:val="24"/>
                <w:highlight w:val="none"/>
              </w:rPr>
            </w:pPr>
            <w:r>
              <w:rPr>
                <w:rFonts w:hint="eastAsia" w:ascii="楷体" w:hAnsi="楷体" w:eastAsia="楷体"/>
                <w:color w:val="auto"/>
                <w:sz w:val="24"/>
                <w:highlight w:val="none"/>
              </w:rPr>
              <w:t>2</w:t>
            </w:r>
            <w:r>
              <w:rPr>
                <w:rFonts w:ascii="楷体" w:hAnsi="楷体" w:eastAsia="楷体"/>
                <w:color w:val="auto"/>
                <w:sz w:val="24"/>
                <w:highlight w:val="none"/>
              </w:rPr>
              <w:t>02</w:t>
            </w:r>
            <w:r>
              <w:rPr>
                <w:rFonts w:hint="eastAsia" w:ascii="楷体" w:hAnsi="楷体" w:eastAsia="楷体"/>
                <w:color w:val="auto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楷体" w:hAnsi="楷体" w:eastAsia="楷体"/>
                <w:color w:val="auto"/>
                <w:sz w:val="24"/>
                <w:highlight w:val="none"/>
              </w:rPr>
              <w:t>级</w:t>
            </w:r>
          </w:p>
        </w:tc>
        <w:tc>
          <w:tcPr>
            <w:tcW w:w="28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0"/>
              <w:rPr>
                <w:rFonts w:hint="eastAsia" w:ascii="楷体" w:hAnsi="楷体" w:eastAsia="楷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color w:val="auto"/>
                <w:sz w:val="24"/>
                <w:highlight w:val="none"/>
                <w:lang w:val="en-US" w:eastAsia="zh-CN"/>
              </w:rPr>
              <w:t>数字电路与逻辑设计</w:t>
            </w: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0"/>
              <w:rPr>
                <w:rFonts w:hint="eastAsia" w:ascii="楷体" w:hAnsi="楷体" w:eastAsia="楷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color w:val="auto"/>
                <w:sz w:val="24"/>
                <w:highlight w:val="none"/>
                <w:lang w:val="en-US" w:eastAsia="zh-CN"/>
              </w:rPr>
              <w:t>电气专</w:t>
            </w:r>
          </w:p>
        </w:tc>
        <w:tc>
          <w:tcPr>
            <w:tcW w:w="19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highlight w:val="none"/>
                <w:lang w:val="en-US" w:eastAsia="zh-CN"/>
              </w:rPr>
              <w:t>18周周</w:t>
            </w:r>
            <w:r>
              <w:rPr>
                <w:rFonts w:hint="eastAsia" w:ascii="楷体" w:hAnsi="楷体" w:eastAsia="楷体"/>
                <w:color w:val="auto"/>
                <w:sz w:val="24"/>
                <w:highlight w:val="none"/>
              </w:rPr>
              <w:t>一</w:t>
            </w:r>
            <w:r>
              <w:rPr>
                <w:rFonts w:hint="eastAsia" w:ascii="楷体" w:hAnsi="楷体" w:eastAsia="楷体"/>
                <w:color w:val="auto"/>
                <w:sz w:val="24"/>
                <w:highlight w:val="none"/>
                <w:lang w:val="en-US" w:eastAsia="zh-CN"/>
              </w:rPr>
              <w:t>上午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" w:hAnsi="楷体" w:eastAsia="楷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highlight w:val="none"/>
                <w:lang w:val="en-US" w:eastAsia="zh-CN"/>
              </w:rPr>
              <w:t>（6月19日）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76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0"/>
              <w:rPr>
                <w:rFonts w:hint="eastAsia" w:ascii="楷体" w:hAnsi="楷体" w:eastAsia="楷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0"/>
              <w:rPr>
                <w:rFonts w:hint="eastAsia" w:ascii="楷体" w:hAnsi="楷体" w:eastAsia="楷体"/>
                <w:color w:val="auto"/>
                <w:sz w:val="24"/>
                <w:highlight w:val="none"/>
              </w:rPr>
            </w:pPr>
          </w:p>
        </w:tc>
        <w:tc>
          <w:tcPr>
            <w:tcW w:w="28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0"/>
              <w:rPr>
                <w:rFonts w:hint="eastAsia" w:ascii="楷体" w:hAnsi="楷体" w:eastAsia="楷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color w:val="auto"/>
                <w:sz w:val="24"/>
                <w:highlight w:val="none"/>
              </w:rPr>
              <w:t>高等数学</w:t>
            </w:r>
            <w:r>
              <w:rPr>
                <w:rFonts w:hint="eastAsia" w:ascii="楷体" w:hAnsi="楷体" w:eastAsia="楷体"/>
                <w:color w:val="auto"/>
                <w:sz w:val="24"/>
                <w:highlight w:val="none"/>
                <w:lang w:val="en-US" w:eastAsia="zh-CN"/>
              </w:rPr>
              <w:t>A2</w:t>
            </w: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0"/>
              <w:rPr>
                <w:rFonts w:hint="eastAsia" w:ascii="楷体" w:hAnsi="楷体" w:eastAsia="楷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color w:val="auto"/>
                <w:sz w:val="24"/>
                <w:highlight w:val="none"/>
                <w:lang w:val="en-US" w:eastAsia="zh-CN"/>
              </w:rPr>
              <w:t>信工、机电、城建、</w:t>
            </w:r>
            <w:r>
              <w:rPr>
                <w:rFonts w:hint="eastAsia" w:ascii="楷体" w:hAnsi="楷体" w:eastAsia="楷体"/>
                <w:color w:val="auto"/>
                <w:sz w:val="24"/>
                <w:highlight w:val="none"/>
              </w:rPr>
              <w:t>经管院本科专业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" w:hAnsi="楷体" w:eastAsia="楷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color w:val="auto"/>
                <w:sz w:val="24"/>
                <w:highlight w:val="none"/>
              </w:rPr>
              <w:t>18周周一</w:t>
            </w:r>
            <w:r>
              <w:rPr>
                <w:rFonts w:hint="eastAsia" w:ascii="楷体" w:hAnsi="楷体" w:eastAsia="楷体"/>
                <w:color w:val="auto"/>
                <w:sz w:val="24"/>
                <w:highlight w:val="none"/>
                <w:lang w:val="en-US" w:eastAsia="zh-CN"/>
              </w:rPr>
              <w:t>下</w:t>
            </w:r>
            <w:r>
              <w:rPr>
                <w:rFonts w:hint="eastAsia" w:ascii="楷体" w:hAnsi="楷体" w:eastAsia="楷体"/>
                <w:color w:val="auto"/>
                <w:sz w:val="24"/>
                <w:highlight w:val="none"/>
              </w:rPr>
              <w:t>午 （6月</w:t>
            </w:r>
            <w:r>
              <w:rPr>
                <w:rFonts w:hint="eastAsia" w:ascii="楷体" w:hAnsi="楷体" w:eastAsia="楷体"/>
                <w:color w:val="auto"/>
                <w:sz w:val="24"/>
                <w:highlight w:val="none"/>
                <w:lang w:val="en-US" w:eastAsia="zh-CN"/>
              </w:rPr>
              <w:t>19</w:t>
            </w:r>
            <w:r>
              <w:rPr>
                <w:rFonts w:hint="eastAsia" w:ascii="楷体" w:hAnsi="楷体" w:eastAsia="楷体"/>
                <w:color w:val="auto"/>
                <w:sz w:val="24"/>
                <w:highlight w:val="none"/>
              </w:rPr>
              <w:t>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76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0"/>
              <w:rPr>
                <w:rFonts w:ascii="楷体" w:hAnsi="楷体" w:eastAsia="楷体"/>
                <w:color w:val="auto"/>
                <w:sz w:val="24"/>
                <w:highlight w:val="none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0"/>
              <w:rPr>
                <w:rFonts w:ascii="楷体" w:hAnsi="楷体" w:eastAsia="楷体"/>
                <w:color w:val="auto"/>
                <w:sz w:val="24"/>
                <w:highlight w:val="none"/>
              </w:rPr>
            </w:pPr>
          </w:p>
        </w:tc>
        <w:tc>
          <w:tcPr>
            <w:tcW w:w="28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0"/>
              <w:rPr>
                <w:rFonts w:hint="eastAsia" w:ascii="楷体" w:hAnsi="楷体" w:eastAsia="楷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color w:val="auto"/>
                <w:sz w:val="24"/>
                <w:highlight w:val="none"/>
              </w:rPr>
              <w:t>习近平新时代中国特色社会主义思想概论</w:t>
            </w: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0"/>
              <w:rPr>
                <w:rFonts w:hint="eastAsia" w:ascii="楷体" w:hAnsi="楷体" w:eastAsia="楷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color w:val="auto"/>
                <w:sz w:val="24"/>
                <w:highlight w:val="none"/>
              </w:rPr>
              <w:t>信工、机电、城建</w:t>
            </w:r>
            <w:r>
              <w:rPr>
                <w:rFonts w:hint="eastAsia" w:ascii="楷体" w:hAnsi="楷体" w:eastAsia="楷体"/>
                <w:color w:val="auto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楷体" w:hAnsi="楷体" w:eastAsia="楷体"/>
                <w:color w:val="auto"/>
                <w:sz w:val="24"/>
                <w:highlight w:val="none"/>
                <w:lang w:val="en-US" w:eastAsia="zh-CN"/>
              </w:rPr>
              <w:t>经管</w:t>
            </w:r>
            <w:r>
              <w:rPr>
                <w:rFonts w:hint="eastAsia" w:ascii="楷体" w:hAnsi="楷体" w:eastAsia="楷体"/>
                <w:color w:val="auto"/>
                <w:sz w:val="24"/>
                <w:highlight w:val="none"/>
              </w:rPr>
              <w:t>学院</w:t>
            </w:r>
            <w:r>
              <w:rPr>
                <w:rFonts w:hint="eastAsia" w:ascii="楷体" w:hAnsi="楷体" w:eastAsia="楷体"/>
                <w:color w:val="auto"/>
                <w:sz w:val="24"/>
                <w:highlight w:val="none"/>
                <w:lang w:val="en-US" w:eastAsia="zh-CN"/>
              </w:rPr>
              <w:t>专科</w:t>
            </w:r>
            <w:r>
              <w:rPr>
                <w:rFonts w:hint="eastAsia" w:ascii="楷体" w:hAnsi="楷体" w:eastAsia="楷体"/>
                <w:color w:val="auto"/>
                <w:sz w:val="24"/>
                <w:highlight w:val="none"/>
              </w:rPr>
              <w:t>专业</w:t>
            </w:r>
          </w:p>
        </w:tc>
        <w:tc>
          <w:tcPr>
            <w:tcW w:w="19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楷体" w:hAnsi="楷体" w:eastAsia="楷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color w:val="auto"/>
                <w:sz w:val="24"/>
                <w:highlight w:val="none"/>
                <w:lang w:val="en-US" w:eastAsia="zh-CN"/>
              </w:rPr>
              <w:t>18周周二下午（6月20日）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76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0"/>
              <w:rPr>
                <w:rFonts w:ascii="楷体" w:hAnsi="楷体" w:eastAsia="楷体"/>
                <w:color w:val="auto"/>
                <w:sz w:val="24"/>
                <w:highlight w:val="none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0"/>
              <w:rPr>
                <w:rFonts w:ascii="楷体" w:hAnsi="楷体" w:eastAsia="楷体"/>
                <w:color w:val="auto"/>
                <w:sz w:val="24"/>
                <w:highlight w:val="none"/>
              </w:rPr>
            </w:pPr>
          </w:p>
        </w:tc>
        <w:tc>
          <w:tcPr>
            <w:tcW w:w="28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0"/>
              <w:rPr>
                <w:rFonts w:hint="eastAsia" w:ascii="楷体" w:hAnsi="楷体" w:eastAsia="楷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color w:val="auto"/>
                <w:sz w:val="24"/>
                <w:highlight w:val="none"/>
                <w:lang w:val="en-US" w:eastAsia="zh-CN"/>
              </w:rPr>
              <w:t>C语言程序设计</w:t>
            </w: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0"/>
              <w:rPr>
                <w:rFonts w:hint="eastAsia" w:ascii="楷体" w:hAnsi="楷体" w:eastAsia="楷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color w:val="auto"/>
                <w:sz w:val="24"/>
                <w:highlight w:val="none"/>
                <w:lang w:val="en-US" w:eastAsia="zh-CN"/>
              </w:rPr>
              <w:t>机电、城建本科相关专业</w:t>
            </w:r>
          </w:p>
        </w:tc>
        <w:tc>
          <w:tcPr>
            <w:tcW w:w="19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" w:hAnsi="楷体" w:eastAsia="楷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color w:val="auto"/>
                <w:sz w:val="24"/>
                <w:highlight w:val="none"/>
                <w:lang w:val="en-US" w:eastAsia="zh-CN"/>
              </w:rPr>
              <w:t>19周周日上午（6月25日）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76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0"/>
              <w:rPr>
                <w:rFonts w:ascii="楷体" w:hAnsi="楷体" w:eastAsia="楷体"/>
                <w:color w:val="auto"/>
                <w:sz w:val="24"/>
                <w:highlight w:val="none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0"/>
              <w:rPr>
                <w:rFonts w:ascii="楷体" w:hAnsi="楷体" w:eastAsia="楷体"/>
                <w:color w:val="auto"/>
                <w:sz w:val="24"/>
                <w:highlight w:val="none"/>
              </w:rPr>
            </w:pPr>
          </w:p>
        </w:tc>
        <w:tc>
          <w:tcPr>
            <w:tcW w:w="28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0"/>
              <w:rPr>
                <w:rFonts w:hint="default" w:ascii="楷体" w:hAnsi="楷体" w:eastAsia="楷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/>
                <w:color w:val="auto"/>
                <w:sz w:val="24"/>
                <w:highlight w:val="none"/>
                <w:lang w:val="en-US" w:eastAsia="zh-CN"/>
              </w:rPr>
              <w:t>中国近现代史纲要</w:t>
            </w: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0"/>
              <w:rPr>
                <w:rFonts w:hint="default" w:ascii="楷体" w:hAnsi="楷体" w:eastAsia="楷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/>
                <w:color w:val="auto"/>
                <w:sz w:val="24"/>
                <w:highlight w:val="none"/>
                <w:lang w:val="en-US" w:eastAsia="zh-CN"/>
              </w:rPr>
              <w:t>全校本科各专业</w:t>
            </w:r>
          </w:p>
        </w:tc>
        <w:tc>
          <w:tcPr>
            <w:tcW w:w="19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楷体" w:hAnsi="楷体" w:eastAsia="楷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/>
                <w:color w:val="auto"/>
                <w:sz w:val="24"/>
                <w:highlight w:val="none"/>
                <w:lang w:val="en-US" w:eastAsia="zh-CN"/>
              </w:rPr>
              <w:t>19周周一全天（6月26日）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楷体" w:hAnsi="楷体" w:eastAsia="楷体"/>
          <w:color w:val="000000"/>
          <w:sz w:val="28"/>
          <w:szCs w:val="28"/>
        </w:rPr>
      </w:pPr>
      <w:r>
        <w:rPr>
          <w:rFonts w:hint="eastAsia" w:ascii="楷体" w:hAnsi="楷体" w:eastAsia="楷体"/>
          <w:color w:val="000000"/>
          <w:sz w:val="28"/>
          <w:szCs w:val="28"/>
        </w:rPr>
        <w:t>2.非统考课程时间安排：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楷体" w:hAnsi="楷体" w:eastAsia="楷体"/>
          <w:color w:val="000000"/>
          <w:sz w:val="28"/>
          <w:szCs w:val="28"/>
        </w:rPr>
      </w:pPr>
      <w:r>
        <w:rPr>
          <w:rFonts w:hint="eastAsia" w:ascii="楷体" w:hAnsi="楷体" w:eastAsia="楷体"/>
          <w:color w:val="000000"/>
          <w:sz w:val="28"/>
          <w:szCs w:val="28"/>
        </w:rPr>
        <w:t>各学院在安排非统考课程考试时，应错开以上统考课程考试时间，原则上同一专业班级两场考试之间，需至少间隔两个考试单元时间</w:t>
      </w:r>
      <w:r>
        <w:rPr>
          <w:rFonts w:hint="eastAsia" w:ascii="楷体" w:hAnsi="楷体" w:eastAsia="楷体"/>
          <w:b/>
          <w:color w:val="00000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楷体" w:hAnsi="楷体" w:eastAsia="楷体"/>
          <w:color w:val="000000"/>
          <w:sz w:val="30"/>
          <w:szCs w:val="30"/>
        </w:rPr>
      </w:pPr>
      <w:r>
        <w:rPr>
          <w:rFonts w:hint="eastAsia" w:ascii="楷体" w:hAnsi="楷体" w:eastAsia="楷体"/>
          <w:color w:val="000000"/>
          <w:sz w:val="28"/>
          <w:szCs w:val="28"/>
        </w:rPr>
        <w:t>各学院请根据公共课考试时间，将专业课考试合理、均匀地安排在考试周，所有课程考试</w:t>
      </w:r>
      <w:r>
        <w:rPr>
          <w:rFonts w:hint="eastAsia" w:ascii="楷体" w:hAnsi="楷体" w:eastAsia="楷体"/>
          <w:color w:val="000000"/>
          <w:sz w:val="28"/>
          <w:szCs w:val="28"/>
          <w:lang w:val="en-US" w:eastAsia="zh-CN"/>
        </w:rPr>
        <w:t>7</w:t>
      </w:r>
      <w:r>
        <w:rPr>
          <w:rFonts w:hint="eastAsia" w:ascii="楷体" w:hAnsi="楷体" w:eastAsia="楷体"/>
          <w:sz w:val="28"/>
          <w:szCs w:val="28"/>
        </w:rPr>
        <w:t>月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1</w:t>
      </w:r>
      <w:r>
        <w:rPr>
          <w:rFonts w:hint="eastAsia" w:ascii="楷体" w:hAnsi="楷体" w:eastAsia="楷体"/>
          <w:sz w:val="28"/>
          <w:szCs w:val="28"/>
        </w:rPr>
        <w:t>日前</w:t>
      </w:r>
      <w:r>
        <w:rPr>
          <w:rFonts w:hint="eastAsia" w:ascii="楷体" w:hAnsi="楷体" w:eastAsia="楷体"/>
          <w:color w:val="000000"/>
          <w:sz w:val="28"/>
          <w:szCs w:val="28"/>
        </w:rPr>
        <w:t>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楷体" w:hAnsi="楷体" w:eastAsia="楷体"/>
          <w:b/>
          <w:color w:val="000000"/>
          <w:sz w:val="28"/>
          <w:szCs w:val="28"/>
        </w:rPr>
      </w:pPr>
      <w:r>
        <w:rPr>
          <w:rFonts w:hint="eastAsia" w:ascii="楷体" w:hAnsi="楷体" w:eastAsia="楷体"/>
          <w:b/>
          <w:color w:val="000000"/>
          <w:sz w:val="28"/>
          <w:szCs w:val="28"/>
        </w:rPr>
        <w:t>三、注意事项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1.本次考试的组织安排严格按照《武昌首义学院课程考核管理办法》（院教〔2020〕67）执行。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2.本学期所开的课程必须进行考核。考试试卷上必须注明“闭卷”或“开卷”字样。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3．课程考试时间一般为120分钟。</w:t>
      </w:r>
      <w:r>
        <w:rPr>
          <w:rFonts w:ascii="楷体" w:hAnsi="楷体" w:eastAsia="楷体"/>
          <w:sz w:val="28"/>
          <w:szCs w:val="28"/>
        </w:rPr>
        <w:t>如有特殊情况需调整考试时间的，须提前报教务处备案。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4．考试课程和考试时间一经确定，不得变动。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请各教学单位按上述要求安排好各自归口课程的考试，</w:t>
      </w:r>
      <w:r>
        <w:rPr>
          <w:rFonts w:hint="eastAsia" w:ascii="楷体" w:hAnsi="楷体" w:eastAsia="楷体"/>
          <w:b/>
          <w:sz w:val="28"/>
          <w:szCs w:val="28"/>
        </w:rPr>
        <w:t>于</w:t>
      </w:r>
      <w:r>
        <w:rPr>
          <w:rFonts w:hint="eastAsia" w:ascii="楷体" w:hAnsi="楷体" w:eastAsia="楷体"/>
          <w:b/>
          <w:sz w:val="28"/>
          <w:szCs w:val="28"/>
          <w:lang w:val="en-US" w:eastAsia="zh-CN"/>
        </w:rPr>
        <w:t>6</w:t>
      </w:r>
      <w:r>
        <w:rPr>
          <w:rFonts w:hint="eastAsia" w:ascii="楷体" w:hAnsi="楷体" w:eastAsia="楷体"/>
          <w:b/>
          <w:sz w:val="28"/>
          <w:szCs w:val="28"/>
        </w:rPr>
        <w:t>月</w:t>
      </w:r>
      <w:r>
        <w:rPr>
          <w:rFonts w:hint="eastAsia" w:ascii="楷体" w:hAnsi="楷体" w:eastAsia="楷体"/>
          <w:b/>
          <w:sz w:val="28"/>
          <w:szCs w:val="28"/>
          <w:lang w:val="en-US" w:eastAsia="zh-CN"/>
        </w:rPr>
        <w:t>7</w:t>
      </w:r>
      <w:r>
        <w:rPr>
          <w:rFonts w:hint="eastAsia" w:ascii="楷体" w:hAnsi="楷体" w:eastAsia="楷体"/>
          <w:b/>
          <w:sz w:val="28"/>
          <w:szCs w:val="28"/>
        </w:rPr>
        <w:t>日（第</w:t>
      </w:r>
      <w:r>
        <w:rPr>
          <w:rFonts w:hint="eastAsia" w:ascii="楷体" w:hAnsi="楷体" w:eastAsia="楷体"/>
          <w:b/>
          <w:sz w:val="28"/>
          <w:szCs w:val="28"/>
          <w:lang w:val="en-US" w:eastAsia="zh-CN"/>
        </w:rPr>
        <w:t>16</w:t>
      </w:r>
      <w:r>
        <w:rPr>
          <w:rFonts w:hint="eastAsia" w:ascii="楷体" w:hAnsi="楷体" w:eastAsia="楷体"/>
          <w:b/>
          <w:sz w:val="28"/>
          <w:szCs w:val="28"/>
        </w:rPr>
        <w:t>周周</w:t>
      </w:r>
      <w:r>
        <w:rPr>
          <w:rFonts w:hint="eastAsia" w:ascii="楷体" w:hAnsi="楷体" w:eastAsia="楷体"/>
          <w:b/>
          <w:sz w:val="28"/>
          <w:szCs w:val="28"/>
          <w:lang w:val="en-US" w:eastAsia="zh-CN"/>
        </w:rPr>
        <w:t>三</w:t>
      </w:r>
      <w:r>
        <w:rPr>
          <w:rFonts w:hint="eastAsia" w:ascii="楷体" w:hAnsi="楷体" w:eastAsia="楷体"/>
          <w:b/>
          <w:sz w:val="28"/>
          <w:szCs w:val="28"/>
        </w:rPr>
        <w:t>）前在系统中完成考试安排工作，并将考试安排表（电子版）报送教务处。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楷体_GB2312" w:eastAsia="楷体_GB2312"/>
          <w:bCs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18" w:firstLineChars="1721"/>
        <w:jc w:val="right"/>
        <w:textAlignment w:val="auto"/>
        <w:rPr>
          <w:rFonts w:ascii="楷体_GB2312" w:eastAsia="楷体_GB2312"/>
          <w:bCs/>
          <w:color w:val="000000"/>
          <w:sz w:val="28"/>
          <w:szCs w:val="28"/>
        </w:rPr>
      </w:pPr>
      <w:r>
        <w:rPr>
          <w:rFonts w:hint="eastAsia" w:ascii="楷体_GB2312" w:eastAsia="楷体_GB2312"/>
          <w:bCs/>
          <w:color w:val="000000"/>
          <w:sz w:val="28"/>
          <w:szCs w:val="28"/>
        </w:rPr>
        <w:t>教务处</w:t>
      </w:r>
    </w:p>
    <w:p>
      <w:pPr>
        <w:keepNext w:val="0"/>
        <w:keepLines w:val="0"/>
        <w:pageBreakBefore w:val="0"/>
        <w:widowControl w:val="0"/>
        <w:tabs>
          <w:tab w:val="left" w:pos="8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-52" w:firstLine="4818" w:firstLineChars="1721"/>
        <w:jc w:val="right"/>
        <w:textAlignment w:val="auto"/>
        <w:rPr>
          <w:rFonts w:ascii="楷体_GB2312" w:eastAsia="楷体_GB2312"/>
          <w:bCs/>
          <w:color w:val="000000"/>
          <w:sz w:val="28"/>
          <w:szCs w:val="28"/>
        </w:rPr>
      </w:pPr>
      <w:r>
        <w:rPr>
          <w:rFonts w:ascii="楷体_GB2312" w:eastAsia="楷体_GB2312"/>
          <w:bCs/>
          <w:color w:val="000000"/>
          <w:sz w:val="28"/>
          <w:szCs w:val="28"/>
        </w:rPr>
        <w:t>202</w:t>
      </w:r>
      <w:r>
        <w:rPr>
          <w:rFonts w:hint="eastAsia" w:ascii="楷体_GB2312" w:eastAsia="楷体_GB2312"/>
          <w:bCs/>
          <w:color w:val="000000"/>
          <w:sz w:val="28"/>
          <w:szCs w:val="28"/>
        </w:rPr>
        <w:t>3年5月</w:t>
      </w:r>
      <w:r>
        <w:rPr>
          <w:rFonts w:hint="eastAsia" w:ascii="楷体_GB2312" w:eastAsia="楷体_GB2312"/>
          <w:bCs/>
          <w:color w:val="000000"/>
          <w:sz w:val="28"/>
          <w:szCs w:val="28"/>
          <w:lang w:val="en-US" w:eastAsia="zh-CN"/>
        </w:rPr>
        <w:t>31</w:t>
      </w:r>
      <w:r>
        <w:rPr>
          <w:rFonts w:hint="eastAsia" w:ascii="楷体_GB2312" w:eastAsia="楷体_GB2312"/>
          <w:bCs/>
          <w:color w:val="000000"/>
          <w:sz w:val="28"/>
          <w:szCs w:val="28"/>
        </w:rPr>
        <w:t>日</w:t>
      </w:r>
    </w:p>
    <w:p>
      <w:pPr>
        <w:rPr>
          <w:rFonts w:hint="default" w:ascii="楷体_GB2312" w:eastAsia="楷体_GB2312"/>
          <w:bCs/>
          <w:color w:val="000000"/>
          <w:sz w:val="28"/>
          <w:szCs w:val="28"/>
          <w:lang w:val="en-US" w:eastAsia="zh-C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879" w:right="1700" w:bottom="879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2</w:t>
    </w:r>
    <w:r>
      <w:rPr>
        <w:rStyle w:val="7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93BFF1"/>
    <w:multiLevelType w:val="singleLevel"/>
    <w:tmpl w:val="9A93BFF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jMWZjOWFlODMxN2Q2NzdkZTUwNzBiNjZmY2VkYjMifQ=="/>
  </w:docVars>
  <w:rsids>
    <w:rsidRoot w:val="00371D96"/>
    <w:rsid w:val="000048DD"/>
    <w:rsid w:val="00004D3D"/>
    <w:rsid w:val="00023B7A"/>
    <w:rsid w:val="00031059"/>
    <w:rsid w:val="000419F2"/>
    <w:rsid w:val="00067F7A"/>
    <w:rsid w:val="000720F8"/>
    <w:rsid w:val="00074742"/>
    <w:rsid w:val="000D2CFA"/>
    <w:rsid w:val="000F02FB"/>
    <w:rsid w:val="00101273"/>
    <w:rsid w:val="00103EA6"/>
    <w:rsid w:val="001357D9"/>
    <w:rsid w:val="001664CC"/>
    <w:rsid w:val="0017623A"/>
    <w:rsid w:val="001924D2"/>
    <w:rsid w:val="00197F65"/>
    <w:rsid w:val="001B43FF"/>
    <w:rsid w:val="001F65E7"/>
    <w:rsid w:val="00202F0E"/>
    <w:rsid w:val="002179B0"/>
    <w:rsid w:val="00217DCD"/>
    <w:rsid w:val="00225924"/>
    <w:rsid w:val="00235848"/>
    <w:rsid w:val="002428F1"/>
    <w:rsid w:val="00244F67"/>
    <w:rsid w:val="002658C7"/>
    <w:rsid w:val="00292896"/>
    <w:rsid w:val="00292FBF"/>
    <w:rsid w:val="002A2E17"/>
    <w:rsid w:val="002E4FA1"/>
    <w:rsid w:val="002E6174"/>
    <w:rsid w:val="002F2F59"/>
    <w:rsid w:val="002F62E6"/>
    <w:rsid w:val="003006F6"/>
    <w:rsid w:val="00343426"/>
    <w:rsid w:val="003464BF"/>
    <w:rsid w:val="00366428"/>
    <w:rsid w:val="00371D96"/>
    <w:rsid w:val="003750E7"/>
    <w:rsid w:val="003E59B2"/>
    <w:rsid w:val="003F1DB0"/>
    <w:rsid w:val="00401545"/>
    <w:rsid w:val="0043559D"/>
    <w:rsid w:val="00441ABA"/>
    <w:rsid w:val="004A0EE3"/>
    <w:rsid w:val="004B2D9F"/>
    <w:rsid w:val="004C3EA3"/>
    <w:rsid w:val="004C469F"/>
    <w:rsid w:val="0051013C"/>
    <w:rsid w:val="005424EA"/>
    <w:rsid w:val="0054532F"/>
    <w:rsid w:val="005532AA"/>
    <w:rsid w:val="00556C25"/>
    <w:rsid w:val="005904F0"/>
    <w:rsid w:val="005B32C1"/>
    <w:rsid w:val="005B4817"/>
    <w:rsid w:val="005E1F02"/>
    <w:rsid w:val="005F1963"/>
    <w:rsid w:val="005F72A0"/>
    <w:rsid w:val="00604C25"/>
    <w:rsid w:val="00610FEF"/>
    <w:rsid w:val="00640B46"/>
    <w:rsid w:val="00672D0D"/>
    <w:rsid w:val="00674F01"/>
    <w:rsid w:val="00680057"/>
    <w:rsid w:val="00692DA2"/>
    <w:rsid w:val="00694287"/>
    <w:rsid w:val="00694924"/>
    <w:rsid w:val="00695119"/>
    <w:rsid w:val="006A5A89"/>
    <w:rsid w:val="006A5C09"/>
    <w:rsid w:val="006B3327"/>
    <w:rsid w:val="006B4152"/>
    <w:rsid w:val="006C3982"/>
    <w:rsid w:val="006D0710"/>
    <w:rsid w:val="006E00A5"/>
    <w:rsid w:val="006E25E9"/>
    <w:rsid w:val="006F7441"/>
    <w:rsid w:val="0071208F"/>
    <w:rsid w:val="0071587F"/>
    <w:rsid w:val="00740CB5"/>
    <w:rsid w:val="00757CC6"/>
    <w:rsid w:val="007634B3"/>
    <w:rsid w:val="00792C0E"/>
    <w:rsid w:val="007A4FDE"/>
    <w:rsid w:val="007B072D"/>
    <w:rsid w:val="007B65C5"/>
    <w:rsid w:val="007E4E9B"/>
    <w:rsid w:val="008003CC"/>
    <w:rsid w:val="00825D96"/>
    <w:rsid w:val="0084327B"/>
    <w:rsid w:val="00843282"/>
    <w:rsid w:val="008731C5"/>
    <w:rsid w:val="00884EB3"/>
    <w:rsid w:val="00887495"/>
    <w:rsid w:val="008947E4"/>
    <w:rsid w:val="008B730C"/>
    <w:rsid w:val="008E70F7"/>
    <w:rsid w:val="009054CB"/>
    <w:rsid w:val="00920924"/>
    <w:rsid w:val="009464C4"/>
    <w:rsid w:val="00956341"/>
    <w:rsid w:val="009627CB"/>
    <w:rsid w:val="009A409F"/>
    <w:rsid w:val="009A74F5"/>
    <w:rsid w:val="009B79A7"/>
    <w:rsid w:val="009C46C3"/>
    <w:rsid w:val="009C69BE"/>
    <w:rsid w:val="009F5BB0"/>
    <w:rsid w:val="00A038D9"/>
    <w:rsid w:val="00A03F46"/>
    <w:rsid w:val="00A10A20"/>
    <w:rsid w:val="00A14E99"/>
    <w:rsid w:val="00A25C28"/>
    <w:rsid w:val="00A3267A"/>
    <w:rsid w:val="00A411BB"/>
    <w:rsid w:val="00AA09C1"/>
    <w:rsid w:val="00AA409C"/>
    <w:rsid w:val="00AA618A"/>
    <w:rsid w:val="00AB27B5"/>
    <w:rsid w:val="00AC14B7"/>
    <w:rsid w:val="00AC6A46"/>
    <w:rsid w:val="00AD4104"/>
    <w:rsid w:val="00AE5B51"/>
    <w:rsid w:val="00B04B2F"/>
    <w:rsid w:val="00B620B9"/>
    <w:rsid w:val="00B86083"/>
    <w:rsid w:val="00BB211E"/>
    <w:rsid w:val="00BB66FA"/>
    <w:rsid w:val="00BC3DF6"/>
    <w:rsid w:val="00BC6221"/>
    <w:rsid w:val="00BC7957"/>
    <w:rsid w:val="00BD18E6"/>
    <w:rsid w:val="00BD67A6"/>
    <w:rsid w:val="00C30E12"/>
    <w:rsid w:val="00C31798"/>
    <w:rsid w:val="00C379AD"/>
    <w:rsid w:val="00C71B20"/>
    <w:rsid w:val="00C93AA9"/>
    <w:rsid w:val="00C94FA0"/>
    <w:rsid w:val="00CA1104"/>
    <w:rsid w:val="00CB1586"/>
    <w:rsid w:val="00CC6E82"/>
    <w:rsid w:val="00CC75EE"/>
    <w:rsid w:val="00CD1426"/>
    <w:rsid w:val="00CF0AF2"/>
    <w:rsid w:val="00D01C16"/>
    <w:rsid w:val="00D22545"/>
    <w:rsid w:val="00D30516"/>
    <w:rsid w:val="00D46C2E"/>
    <w:rsid w:val="00D62EC0"/>
    <w:rsid w:val="00D83B98"/>
    <w:rsid w:val="00D8488E"/>
    <w:rsid w:val="00DD570F"/>
    <w:rsid w:val="00DF6CC1"/>
    <w:rsid w:val="00E0390A"/>
    <w:rsid w:val="00E252A7"/>
    <w:rsid w:val="00E601F1"/>
    <w:rsid w:val="00E67E76"/>
    <w:rsid w:val="00E74837"/>
    <w:rsid w:val="00E77746"/>
    <w:rsid w:val="00E96A98"/>
    <w:rsid w:val="00EA0556"/>
    <w:rsid w:val="00EE575F"/>
    <w:rsid w:val="00EF05DE"/>
    <w:rsid w:val="00F039E2"/>
    <w:rsid w:val="00F04156"/>
    <w:rsid w:val="00F23621"/>
    <w:rsid w:val="00F377D8"/>
    <w:rsid w:val="00F47B1D"/>
    <w:rsid w:val="00F61AF8"/>
    <w:rsid w:val="00F66FC3"/>
    <w:rsid w:val="00F7179F"/>
    <w:rsid w:val="00F8486F"/>
    <w:rsid w:val="00F91D97"/>
    <w:rsid w:val="00FA7A10"/>
    <w:rsid w:val="00FC6F68"/>
    <w:rsid w:val="00FD743E"/>
    <w:rsid w:val="00FE6C88"/>
    <w:rsid w:val="05A937D3"/>
    <w:rsid w:val="0E46513D"/>
    <w:rsid w:val="10961B97"/>
    <w:rsid w:val="10BB3B38"/>
    <w:rsid w:val="1DC72024"/>
    <w:rsid w:val="257F5416"/>
    <w:rsid w:val="26E42706"/>
    <w:rsid w:val="33255888"/>
    <w:rsid w:val="37A61599"/>
    <w:rsid w:val="3B6A1938"/>
    <w:rsid w:val="3C060B8F"/>
    <w:rsid w:val="3EBD05DA"/>
    <w:rsid w:val="47961070"/>
    <w:rsid w:val="56764FE6"/>
    <w:rsid w:val="5D3A0819"/>
    <w:rsid w:val="5D812106"/>
    <w:rsid w:val="5DCB5834"/>
    <w:rsid w:val="5F141412"/>
    <w:rsid w:val="60832B65"/>
    <w:rsid w:val="6904785B"/>
    <w:rsid w:val="6BB51E46"/>
    <w:rsid w:val="6DBB5819"/>
    <w:rsid w:val="6F520F8E"/>
    <w:rsid w:val="708A79BB"/>
    <w:rsid w:val="7108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7">
    <w:name w:val="page number"/>
    <w:basedOn w:val="6"/>
    <w:qFormat/>
    <w:uiPriority w:val="0"/>
  </w:style>
  <w:style w:type="character" w:styleId="8">
    <w:name w:val="FollowedHyperlink"/>
    <w:basedOn w:val="6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脚 字符"/>
    <w:basedOn w:val="6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字符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NormalCharacter"/>
    <w:semiHidden/>
    <w:qFormat/>
    <w:uiPriority w:val="0"/>
  </w:style>
  <w:style w:type="paragraph" w:customStyle="1" w:styleId="13">
    <w:name w:val="Body text|1"/>
    <w:basedOn w:val="1"/>
    <w:qFormat/>
    <w:uiPriority w:val="0"/>
    <w:pPr>
      <w:spacing w:line="341" w:lineRule="auto"/>
      <w:ind w:firstLine="400"/>
    </w:pPr>
    <w:rPr>
      <w:rFonts w:ascii="宋体" w:hAnsi="宋体" w:cs="宋体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www.xpxzlt.cn</Company>
  <Pages>3</Pages>
  <Words>833</Words>
  <Characters>908</Characters>
  <Lines>10</Lines>
  <Paragraphs>2</Paragraphs>
  <TotalTime>9</TotalTime>
  <ScaleCrop>false</ScaleCrop>
  <LinksUpToDate>false</LinksUpToDate>
  <CharactersWithSpaces>1006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2020-04-24T09:53:00Z</dcterms:created>
  <dc:creator>999宝藏网</dc:creator>
  <cp:lastModifiedBy>雷敏</cp:lastModifiedBy>
  <cp:lastPrinted>2023-03-14T02:08:00Z</cp:lastPrinted>
  <dcterms:modified xsi:type="dcterms:W3CDTF">2023-05-31T02:02:38Z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35EF71F15D66482D8F44AA94ACFC5C9C</vt:lpwstr>
  </property>
</Properties>
</file>