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方正小标宋简体" w:hAnsi="仿宋" w:eastAsia="方正小标宋简体"/>
          <w:color w:val="000000"/>
          <w:kern w:val="0"/>
          <w:sz w:val="44"/>
          <w:szCs w:val="44"/>
        </w:rPr>
      </w:pPr>
      <w:bookmarkStart w:id="0" w:name="_GoBack"/>
      <w:r>
        <w:rPr>
          <w:rFonts w:ascii="方正小标宋简体" w:hAnsi="仿宋" w:eastAsia="方正小标宋简体"/>
          <w:color w:val="000000"/>
          <w:kern w:val="0"/>
          <w:sz w:val="44"/>
          <w:szCs w:val="44"/>
        </w:rPr>
        <w:t>2022年普通专升本《大学英语》考试大纲</w:t>
      </w:r>
      <w:bookmarkEnd w:id="0"/>
    </w:p>
    <w:p>
      <w:pPr>
        <w:spacing w:line="480" w:lineRule="exact"/>
        <w:rPr>
          <w:rFonts w:ascii="方正小标宋简体" w:hAnsi="仿宋" w:eastAsia="方正小标宋简体"/>
          <w:color w:val="000000"/>
          <w:kern w:val="0"/>
          <w:sz w:val="44"/>
          <w:szCs w:val="44"/>
        </w:rPr>
      </w:pPr>
    </w:p>
    <w:p>
      <w:pPr>
        <w:spacing w:line="520" w:lineRule="exact"/>
        <w:ind w:firstLine="640"/>
        <w:jc w:val="left"/>
        <w:rPr>
          <w:rFonts w:ascii="仿宋" w:hAnsi="仿宋" w:eastAsia="仿宋" w:cs="仿宋"/>
          <w:sz w:val="32"/>
        </w:rPr>
      </w:pPr>
      <w:r>
        <w:rPr>
          <w:rFonts w:ascii="仿宋" w:hAnsi="仿宋" w:eastAsia="仿宋" w:cs="仿宋"/>
          <w:color w:val="000000"/>
          <w:sz w:val="32"/>
        </w:rPr>
        <w:t>本考试的目的是选拔部分高职高专毕业生升入普通本科高校继续进行相关专业本科阶段</w:t>
      </w:r>
      <w:r>
        <w:rPr>
          <w:rFonts w:ascii="仿宋" w:hAnsi="仿宋" w:eastAsia="仿宋" w:cs="仿宋"/>
          <w:sz w:val="32"/>
        </w:rPr>
        <w:t>的学习，考查考生的英语语法和词汇知识以及运用英语的基本技能，既测试考生的语言基础，也测试考生的单项技能。</w:t>
      </w:r>
    </w:p>
    <w:p>
      <w:pPr>
        <w:spacing w:line="520" w:lineRule="exact"/>
        <w:ind w:firstLine="640"/>
        <w:jc w:val="left"/>
        <w:rPr>
          <w:rFonts w:ascii="黑体" w:hAnsi="黑体" w:eastAsia="黑体" w:cs="黑体"/>
          <w:color w:val="000000"/>
          <w:sz w:val="32"/>
        </w:rPr>
      </w:pPr>
      <w:r>
        <w:rPr>
          <w:rFonts w:ascii="黑体" w:hAnsi="黑体" w:eastAsia="黑体" w:cs="黑体"/>
          <w:color w:val="000000"/>
          <w:sz w:val="32"/>
        </w:rPr>
        <w:t>一、考试科目名称：</w:t>
      </w:r>
      <w:r>
        <w:rPr>
          <w:rFonts w:ascii="仿宋" w:hAnsi="仿宋" w:eastAsia="仿宋" w:cs="仿宋"/>
          <w:color w:val="000000"/>
          <w:sz w:val="32"/>
        </w:rPr>
        <w:t>《大学英语》</w:t>
      </w:r>
    </w:p>
    <w:p>
      <w:pPr>
        <w:spacing w:line="520" w:lineRule="exact"/>
        <w:ind w:firstLine="640"/>
        <w:jc w:val="left"/>
        <w:rPr>
          <w:rFonts w:ascii="黑体" w:hAnsi="黑体" w:eastAsia="黑体" w:cs="黑体"/>
          <w:color w:val="000000"/>
          <w:sz w:val="32"/>
        </w:rPr>
      </w:pPr>
      <w:r>
        <w:rPr>
          <w:rFonts w:ascii="黑体" w:hAnsi="黑体" w:eastAsia="黑体" w:cs="黑体"/>
          <w:color w:val="000000"/>
          <w:sz w:val="32"/>
        </w:rPr>
        <w:t>二、考试方式：</w:t>
      </w:r>
      <w:r>
        <w:rPr>
          <w:rFonts w:ascii="仿宋" w:hAnsi="仿宋" w:eastAsia="仿宋" w:cs="仿宋"/>
          <w:color w:val="000000"/>
          <w:sz w:val="32"/>
        </w:rPr>
        <w:t>笔试、闭卷</w:t>
      </w:r>
    </w:p>
    <w:p>
      <w:pPr>
        <w:spacing w:line="520" w:lineRule="exact"/>
        <w:ind w:firstLine="640"/>
        <w:jc w:val="left"/>
        <w:rPr>
          <w:rFonts w:ascii="黑体" w:hAnsi="黑体" w:eastAsia="黑体" w:cs="黑体"/>
          <w:color w:val="000000"/>
          <w:sz w:val="32"/>
        </w:rPr>
      </w:pPr>
      <w:r>
        <w:rPr>
          <w:rFonts w:ascii="黑体" w:hAnsi="黑体" w:eastAsia="黑体" w:cs="黑体"/>
          <w:color w:val="000000"/>
          <w:sz w:val="32"/>
        </w:rPr>
        <w:t>三、考试时间：</w:t>
      </w:r>
      <w:r>
        <w:rPr>
          <w:rFonts w:ascii="仿宋" w:hAnsi="仿宋" w:eastAsia="仿宋" w:cs="仿宋"/>
          <w:color w:val="000000"/>
          <w:sz w:val="32"/>
        </w:rPr>
        <w:t>120分钟</w:t>
      </w:r>
    </w:p>
    <w:p>
      <w:pPr>
        <w:spacing w:line="520" w:lineRule="exact"/>
        <w:ind w:firstLine="640"/>
        <w:jc w:val="left"/>
        <w:rPr>
          <w:rFonts w:ascii="仿宋" w:hAnsi="仿宋" w:eastAsia="仿宋" w:cs="仿宋"/>
          <w:color w:val="000000"/>
          <w:sz w:val="32"/>
        </w:rPr>
      </w:pPr>
      <w:r>
        <w:rPr>
          <w:rFonts w:ascii="黑体" w:hAnsi="黑体" w:eastAsia="黑体" w:cs="黑体"/>
          <w:color w:val="000000"/>
          <w:sz w:val="32"/>
        </w:rPr>
        <w:t>四、试卷结构：</w:t>
      </w:r>
      <w:r>
        <w:rPr>
          <w:rFonts w:ascii="仿宋" w:hAnsi="仿宋" w:eastAsia="仿宋" w:cs="仿宋"/>
          <w:color w:val="000000"/>
          <w:sz w:val="32"/>
        </w:rPr>
        <w:t>总分100分</w:t>
      </w:r>
    </w:p>
    <w:p>
      <w:pPr>
        <w:autoSpaceDE w:val="0"/>
        <w:autoSpaceDN w:val="0"/>
        <w:adjustRightInd w:val="0"/>
        <w:spacing w:line="480" w:lineRule="exact"/>
        <w:ind w:firstLine="643" w:firstLineChars="200"/>
        <w:jc w:val="left"/>
        <w:rPr>
          <w:rFonts w:ascii="楷体_GB2312" w:hAnsi="仿宋" w:eastAsia="楷体_GB2312"/>
          <w:b/>
          <w:color w:val="000000"/>
          <w:kern w:val="0"/>
          <w:sz w:val="32"/>
          <w:lang w:val="zh-CN"/>
        </w:rPr>
      </w:pPr>
      <w:r>
        <w:rPr>
          <w:rFonts w:ascii="楷体_GB2312" w:hAnsi="仿宋" w:eastAsia="楷体_GB2312"/>
          <w:b/>
          <w:color w:val="000000"/>
          <w:kern w:val="0"/>
          <w:sz w:val="32"/>
          <w:lang w:val="zh-CN"/>
        </w:rPr>
        <w:t>1.英语应用（共25分）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词汇和语法（其中词汇10小题，语法15小题；每小题1分）</w:t>
      </w:r>
    </w:p>
    <w:p>
      <w:pPr>
        <w:autoSpaceDE w:val="0"/>
        <w:autoSpaceDN w:val="0"/>
        <w:adjustRightInd w:val="0"/>
        <w:spacing w:line="480" w:lineRule="exact"/>
        <w:ind w:firstLine="643" w:firstLineChars="200"/>
        <w:jc w:val="left"/>
        <w:rPr>
          <w:rFonts w:ascii="楷体_GB2312" w:hAnsi="仿宋" w:eastAsia="楷体_GB2312"/>
          <w:b/>
          <w:color w:val="000000"/>
          <w:kern w:val="0"/>
          <w:sz w:val="32"/>
          <w:lang w:val="zh-CN"/>
        </w:rPr>
      </w:pPr>
      <w:r>
        <w:rPr>
          <w:rFonts w:ascii="楷体_GB2312" w:hAnsi="仿宋" w:eastAsia="楷体_GB2312"/>
          <w:b/>
          <w:color w:val="000000"/>
          <w:kern w:val="0"/>
          <w:sz w:val="32"/>
          <w:lang w:val="zh-CN"/>
        </w:rPr>
        <w:t>2.阅读理解（共45分）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篇章1.[选择题，4选1]5小题（每小题2分，共10分）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篇章2.[选择题，4选1]5小题（每小题2分，共10分）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篇章3.[选择题，4选1]5小题（每小题2分，共10分）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篇章4.[选择题，4选1]5小题（每小题2分，共10分）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*篇章5.[填充题]5小题（每小题1分，共5分）</w:t>
      </w:r>
    </w:p>
    <w:p>
      <w:pPr>
        <w:autoSpaceDE w:val="0"/>
        <w:autoSpaceDN w:val="0"/>
        <w:adjustRightInd w:val="0"/>
        <w:spacing w:line="480" w:lineRule="exact"/>
        <w:ind w:firstLine="643" w:firstLineChars="200"/>
        <w:jc w:val="left"/>
        <w:rPr>
          <w:rFonts w:ascii="楷体_GB2312" w:hAnsi="仿宋" w:eastAsia="楷体_GB2312"/>
          <w:b/>
          <w:color w:val="000000"/>
          <w:kern w:val="0"/>
          <w:sz w:val="32"/>
          <w:lang w:val="zh-CN"/>
        </w:rPr>
      </w:pPr>
      <w:r>
        <w:rPr>
          <w:rFonts w:ascii="楷体_GB2312" w:hAnsi="仿宋" w:eastAsia="楷体_GB2312"/>
          <w:b/>
          <w:color w:val="000000"/>
          <w:kern w:val="0"/>
          <w:sz w:val="32"/>
          <w:lang w:val="zh-CN"/>
        </w:rPr>
        <w:t>3.英译汉（共20分）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单句翻译：[选择题，3选1]5小题（每小题2分，共10分）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段落翻译：1个段落（共10分）</w:t>
      </w:r>
    </w:p>
    <w:p>
      <w:pPr>
        <w:autoSpaceDE w:val="0"/>
        <w:autoSpaceDN w:val="0"/>
        <w:adjustRightInd w:val="0"/>
        <w:spacing w:line="480" w:lineRule="exact"/>
        <w:ind w:firstLine="643" w:firstLineChars="200"/>
        <w:jc w:val="left"/>
        <w:rPr>
          <w:rFonts w:ascii="楷体_GB2312" w:hAnsi="仿宋" w:eastAsia="楷体_GB2312"/>
          <w:b/>
          <w:color w:val="000000"/>
          <w:kern w:val="0"/>
          <w:sz w:val="32"/>
          <w:lang w:val="zh-CN"/>
        </w:rPr>
      </w:pPr>
      <w:r>
        <w:rPr>
          <w:rFonts w:ascii="楷体_GB2312" w:hAnsi="仿宋" w:eastAsia="楷体_GB2312"/>
          <w:b/>
          <w:color w:val="000000"/>
          <w:kern w:val="0"/>
          <w:sz w:val="32"/>
          <w:lang w:val="zh-CN"/>
        </w:rPr>
        <w:t>4.写作（共10分）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应用文1篇 (10分)</w:t>
      </w:r>
    </w:p>
    <w:p>
      <w:pPr>
        <w:spacing w:line="520" w:lineRule="exact"/>
        <w:ind w:firstLine="640"/>
        <w:jc w:val="left"/>
        <w:rPr>
          <w:rFonts w:ascii="黑体" w:hAnsi="黑体" w:eastAsia="黑体" w:cs="黑体"/>
          <w:color w:val="000000"/>
          <w:sz w:val="32"/>
        </w:rPr>
      </w:pPr>
      <w:r>
        <w:rPr>
          <w:rFonts w:ascii="黑体" w:hAnsi="黑体" w:eastAsia="黑体" w:cs="黑体"/>
          <w:color w:val="000000"/>
          <w:sz w:val="32"/>
        </w:rPr>
        <w:t>五、考试的基本要求</w:t>
      </w:r>
    </w:p>
    <w:p>
      <w:pPr>
        <w:spacing w:line="520" w:lineRule="exact"/>
        <w:ind w:firstLine="640"/>
        <w:jc w:val="left"/>
        <w:rPr>
          <w:rFonts w:ascii="仿宋" w:hAnsi="仿宋" w:eastAsia="仿宋" w:cs="仿宋"/>
          <w:b/>
          <w:color w:val="000000"/>
          <w:sz w:val="32"/>
        </w:rPr>
      </w:pPr>
      <w:r>
        <w:rPr>
          <w:rFonts w:ascii="仿宋" w:hAnsi="仿宋" w:eastAsia="仿宋" w:cs="仿宋"/>
          <w:color w:val="000000"/>
          <w:sz w:val="32"/>
        </w:rPr>
        <w:t>以《高职高专教育英语课程教学基本要求（试行）》中的B级标准（听力部分除外）为基本要求，注重考查学生</w:t>
      </w:r>
      <w:r>
        <w:rPr>
          <w:rFonts w:ascii="仿宋" w:hAnsi="仿宋" w:eastAsia="仿宋" w:cs="仿宋"/>
          <w:sz w:val="32"/>
        </w:rPr>
        <w:t>实际运用语言的能力。</w:t>
      </w:r>
    </w:p>
    <w:p>
      <w:pPr>
        <w:spacing w:line="520" w:lineRule="exact"/>
        <w:ind w:firstLine="640"/>
        <w:jc w:val="left"/>
        <w:rPr>
          <w:rFonts w:ascii="黑体" w:hAnsi="黑体" w:eastAsia="黑体" w:cs="黑体"/>
          <w:color w:val="000000"/>
          <w:sz w:val="32"/>
        </w:rPr>
      </w:pPr>
      <w:r>
        <w:rPr>
          <w:rFonts w:ascii="黑体" w:hAnsi="黑体" w:eastAsia="黑体" w:cs="黑体"/>
          <w:color w:val="000000"/>
          <w:sz w:val="32"/>
        </w:rPr>
        <w:t>六、考试范围</w:t>
      </w:r>
    </w:p>
    <w:p>
      <w:pPr>
        <w:spacing w:line="520" w:lineRule="exact"/>
        <w:ind w:firstLine="643"/>
        <w:jc w:val="left"/>
        <w:rPr>
          <w:rFonts w:ascii="仿宋" w:hAnsi="仿宋" w:eastAsia="仿宋" w:cs="仿宋"/>
          <w:sz w:val="32"/>
        </w:rPr>
      </w:pPr>
      <w:r>
        <w:rPr>
          <w:rFonts w:ascii="楷体_GB2312" w:hAnsi="仿宋" w:eastAsia="楷体_GB2312"/>
          <w:b/>
          <w:color w:val="000000"/>
          <w:kern w:val="0"/>
          <w:sz w:val="32"/>
          <w:lang w:val="zh-CN"/>
        </w:rPr>
        <w:t>1.词汇。</w:t>
      </w:r>
      <w:r>
        <w:rPr>
          <w:rFonts w:ascii="仿宋" w:hAnsi="仿宋" w:eastAsia="仿宋" w:cs="仿宋"/>
          <w:color w:val="000000"/>
          <w:sz w:val="32"/>
        </w:rPr>
        <w:t>掌握2500个英语单词以及由这些词构成的常用词组，</w:t>
      </w:r>
      <w:r>
        <w:rPr>
          <w:rFonts w:ascii="仿宋" w:hAnsi="仿宋" w:eastAsia="仿宋" w:cs="仿宋"/>
          <w:sz w:val="32"/>
        </w:rPr>
        <w:t>能够正确使用其中1500个左右的单词。</w:t>
      </w:r>
    </w:p>
    <w:p>
      <w:pPr>
        <w:spacing w:line="520" w:lineRule="exact"/>
        <w:ind w:firstLine="643"/>
        <w:jc w:val="left"/>
        <w:rPr>
          <w:rFonts w:ascii="仿宋" w:hAnsi="仿宋" w:eastAsia="仿宋" w:cs="仿宋"/>
          <w:sz w:val="32"/>
        </w:rPr>
      </w:pPr>
      <w:r>
        <w:rPr>
          <w:rFonts w:ascii="楷体_GB2312" w:hAnsi="仿宋" w:eastAsia="楷体_GB2312"/>
          <w:b/>
          <w:color w:val="000000"/>
          <w:kern w:val="0"/>
          <w:sz w:val="32"/>
          <w:lang w:val="zh-CN"/>
        </w:rPr>
        <w:t>2.语法。</w:t>
      </w:r>
      <w:r>
        <w:rPr>
          <w:rFonts w:ascii="仿宋" w:hAnsi="仿宋" w:eastAsia="仿宋" w:cs="仿宋"/>
          <w:color w:val="000000"/>
          <w:sz w:val="32"/>
        </w:rPr>
        <w:t>掌握基本的英语语法规则，</w:t>
      </w:r>
      <w:r>
        <w:rPr>
          <w:rFonts w:ascii="仿宋" w:hAnsi="仿宋" w:eastAsia="仿宋" w:cs="仿宋"/>
          <w:sz w:val="32"/>
        </w:rPr>
        <w:t>能正确运用英语语法知识。</w:t>
      </w:r>
    </w:p>
    <w:p>
      <w:pPr>
        <w:spacing w:line="520" w:lineRule="exact"/>
        <w:ind w:firstLine="643"/>
        <w:jc w:val="left"/>
        <w:rPr>
          <w:rFonts w:ascii="仿宋" w:hAnsi="仿宋" w:eastAsia="仿宋" w:cs="仿宋"/>
          <w:sz w:val="32"/>
        </w:rPr>
      </w:pPr>
      <w:r>
        <w:rPr>
          <w:rFonts w:ascii="楷体_GB2312" w:hAnsi="仿宋" w:eastAsia="楷体_GB2312"/>
          <w:b/>
          <w:color w:val="000000"/>
          <w:kern w:val="0"/>
          <w:sz w:val="32"/>
          <w:lang w:val="zh-CN"/>
        </w:rPr>
        <w:t>3.阅读。</w:t>
      </w:r>
      <w:r>
        <w:rPr>
          <w:rFonts w:ascii="仿宋" w:hAnsi="仿宋" w:eastAsia="仿宋" w:cs="仿宋"/>
          <w:sz w:val="32"/>
        </w:rPr>
        <w:t>能正确理解中等难度的一般题材的简短英文材料。在阅读生词不超过总词数3%的英文材料时，阅读速度不低于每分钟50个单词。能基本准确</w:t>
      </w:r>
      <w:r>
        <w:rPr>
          <w:rFonts w:hint="eastAsia" w:ascii="仿宋" w:hAnsi="仿宋" w:eastAsia="仿宋" w:cs="仿宋"/>
          <w:sz w:val="32"/>
        </w:rPr>
        <w:t>地</w:t>
      </w:r>
      <w:r>
        <w:rPr>
          <w:rFonts w:ascii="仿宋" w:hAnsi="仿宋" w:eastAsia="仿宋" w:cs="仿宋"/>
          <w:sz w:val="32"/>
        </w:rPr>
        <w:t>理解通用的简短实用文字材料，如信函、产品说明等。</w:t>
      </w:r>
    </w:p>
    <w:p>
      <w:pPr>
        <w:spacing w:line="520" w:lineRule="exact"/>
        <w:ind w:firstLine="643"/>
        <w:jc w:val="left"/>
        <w:rPr>
          <w:rFonts w:ascii="仿宋" w:hAnsi="仿宋" w:eastAsia="仿宋" w:cs="仿宋"/>
          <w:sz w:val="32"/>
        </w:rPr>
      </w:pPr>
      <w:r>
        <w:rPr>
          <w:rFonts w:ascii="楷体_GB2312" w:hAnsi="仿宋" w:eastAsia="楷体_GB2312"/>
          <w:b/>
          <w:color w:val="000000"/>
          <w:kern w:val="0"/>
          <w:sz w:val="32"/>
          <w:lang w:val="zh-CN"/>
        </w:rPr>
        <w:t>4.翻译（英译汉）。</w:t>
      </w:r>
      <w:r>
        <w:rPr>
          <w:rFonts w:ascii="仿宋" w:hAnsi="仿宋" w:eastAsia="仿宋" w:cs="仿宋"/>
          <w:color w:val="000000"/>
          <w:sz w:val="32"/>
        </w:rPr>
        <w:t>能将中等偏易难度的一般</w:t>
      </w:r>
      <w:r>
        <w:rPr>
          <w:rFonts w:ascii="仿宋" w:hAnsi="仿宋" w:eastAsia="仿宋" w:cs="仿宋"/>
          <w:sz w:val="32"/>
        </w:rPr>
        <w:t>题材的英文材料和对外交往中的一般业务的英文材料译成汉语。理解正确，译文达意，格式恰当、规范。</w:t>
      </w:r>
    </w:p>
    <w:p>
      <w:pPr>
        <w:spacing w:line="520" w:lineRule="exact"/>
        <w:ind w:firstLine="643"/>
        <w:jc w:val="left"/>
        <w:rPr>
          <w:rFonts w:ascii="仿宋" w:hAnsi="仿宋" w:eastAsia="仿宋" w:cs="仿宋"/>
          <w:color w:val="000000"/>
          <w:sz w:val="32"/>
        </w:rPr>
      </w:pPr>
      <w:r>
        <w:rPr>
          <w:rFonts w:ascii="楷体_GB2312" w:hAnsi="仿宋" w:eastAsia="楷体_GB2312"/>
          <w:b/>
          <w:color w:val="000000"/>
          <w:kern w:val="0"/>
          <w:sz w:val="32"/>
          <w:lang w:val="zh-CN"/>
        </w:rPr>
        <w:t>5.写作。</w:t>
      </w:r>
      <w:r>
        <w:rPr>
          <w:rFonts w:ascii="仿宋" w:hAnsi="仿宋" w:eastAsia="仿宋" w:cs="仿宋"/>
          <w:color w:val="000000"/>
          <w:sz w:val="32"/>
        </w:rPr>
        <w:t>能运用所学词汇和语法用英语写出简短的应用文，如书信、便函、简历、通知、海报等。要求词句基本正确，无重大语法错误，格式规范，表达清楚，不少于60</w:t>
      </w:r>
      <w:r>
        <w:rPr>
          <w:rFonts w:ascii="宋体" w:hAnsi="宋体" w:eastAsia="宋体" w:cs="宋体"/>
          <w:color w:val="000000"/>
          <w:sz w:val="32"/>
        </w:rPr>
        <w:t>个单词</w:t>
      </w:r>
      <w:r>
        <w:rPr>
          <w:rFonts w:ascii="仿宋" w:hAnsi="仿宋" w:eastAsia="仿宋" w:cs="仿宋"/>
          <w:color w:val="000000"/>
          <w:sz w:val="32"/>
        </w:rPr>
        <w:t>。</w:t>
      </w:r>
    </w:p>
    <w:p>
      <w:pPr>
        <w:spacing w:line="480" w:lineRule="exact"/>
        <w:jc w:val="left"/>
        <w:rPr>
          <w:rFonts w:ascii="Calibri" w:hAnsi="Calibri" w:eastAsia="Calibri" w:cs="Calibri"/>
        </w:rPr>
      </w:pP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附：高职高专教育英语课程教学基本要求</w:t>
      </w:r>
    </w:p>
    <w:p>
      <w:pPr>
        <w:widowControl/>
        <w:spacing w:line="480" w:lineRule="exact"/>
        <w:jc w:val="left"/>
        <w:rPr>
          <w:rFonts w:ascii="黑体" w:hAnsi="黑体" w:eastAsia="黑体"/>
          <w:color w:val="000000"/>
          <w:kern w:val="0"/>
          <w:sz w:val="32"/>
          <w:szCs w:val="32"/>
        </w:rPr>
      </w:pPr>
      <w:r>
        <w:br w:type="page"/>
      </w:r>
      <w:r>
        <w:rPr>
          <w:rFonts w:hint="eastAsia" w:ascii="黑体" w:hAnsi="黑体" w:eastAsia="黑体"/>
          <w:color w:val="000000"/>
          <w:kern w:val="0"/>
          <w:sz w:val="32"/>
          <w:szCs w:val="32"/>
        </w:rPr>
        <w:t>附</w:t>
      </w:r>
    </w:p>
    <w:p>
      <w:pPr>
        <w:widowControl/>
        <w:spacing w:line="480" w:lineRule="exact"/>
        <w:jc w:val="left"/>
        <w:rPr>
          <w:rFonts w:ascii="方正小标宋简体" w:eastAsia="方正小标宋简体"/>
          <w:color w:val="000000"/>
          <w:sz w:val="32"/>
          <w:szCs w:val="32"/>
        </w:rPr>
      </w:pPr>
    </w:p>
    <w:p>
      <w:pPr>
        <w:spacing w:line="480" w:lineRule="exact"/>
        <w:rPr>
          <w:rFonts w:ascii="方正小标宋简体" w:hAnsi="仿宋" w:eastAsia="方正小标宋简体"/>
          <w:color w:val="000000"/>
          <w:kern w:val="0"/>
          <w:sz w:val="32"/>
          <w:szCs w:val="32"/>
        </w:rPr>
      </w:pPr>
      <w:r>
        <w:rPr>
          <w:rFonts w:hint="eastAsia" w:ascii="方正小标宋简体" w:eastAsia="方正小标宋简体"/>
          <w:color w:val="000000"/>
          <w:kern w:val="0"/>
          <w:sz w:val="32"/>
          <w:szCs w:val="32"/>
        </w:rPr>
        <w:t>高职高专教育英语课程教学基本要求</w:t>
      </w:r>
    </w:p>
    <w:p>
      <w:pPr>
        <w:snapToGrid w:val="0"/>
        <w:spacing w:line="480" w:lineRule="exact"/>
        <w:rPr>
          <w:rFonts w:ascii="仿宋" w:hAnsi="仿宋" w:eastAsia="仿宋"/>
          <w:kern w:val="0"/>
          <w:sz w:val="32"/>
        </w:rPr>
      </w:pPr>
      <w:r>
        <w:rPr>
          <w:rFonts w:hint="eastAsia" w:ascii="仿宋" w:hAnsi="仿宋" w:eastAsia="仿宋"/>
          <w:kern w:val="0"/>
          <w:sz w:val="32"/>
        </w:rPr>
        <w:t>（教育部高等教育司2000年10月颁布/试行）</w:t>
      </w:r>
    </w:p>
    <w:p>
      <w:pPr>
        <w:snapToGrid w:val="0"/>
        <w:spacing w:line="480" w:lineRule="exact"/>
        <w:ind w:firstLine="640" w:firstLineChars="200"/>
        <w:rPr>
          <w:rFonts w:ascii="仿宋" w:hAnsi="仿宋" w:eastAsia="仿宋"/>
          <w:kern w:val="0"/>
          <w:sz w:val="32"/>
        </w:rPr>
      </w:pPr>
    </w:p>
    <w:p>
      <w:pPr>
        <w:snapToGrid w:val="0"/>
        <w:spacing w:line="480" w:lineRule="exact"/>
        <w:rPr>
          <w:rFonts w:ascii="黑体" w:hAnsi="黑体" w:eastAsia="黑体"/>
          <w:kern w:val="0"/>
          <w:sz w:val="32"/>
        </w:rPr>
      </w:pPr>
      <w:r>
        <w:rPr>
          <w:rFonts w:hint="eastAsia" w:ascii="黑体" w:hAnsi="黑体" w:eastAsia="黑体"/>
          <w:bCs/>
          <w:kern w:val="0"/>
          <w:sz w:val="32"/>
          <w:szCs w:val="28"/>
        </w:rPr>
        <w:t>一、适用对象</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本教学基本要求适用于高职高专教育（即普通高等专科教育、高等职业教育和成人高等专科教育）非英语专业的学生。学生入学时一般应掌握基本的英语语音和语法知识，认知英语单词</w:t>
      </w:r>
      <w:r>
        <w:rPr>
          <w:rFonts w:ascii="仿宋" w:hAnsi="仿宋" w:eastAsia="仿宋"/>
          <w:kern w:val="0"/>
          <w:sz w:val="32"/>
        </w:rPr>
        <w:t>1000个（较低要求）-1600个（标准要求），在听、说、读、写、译等方面受过初步的训练。</w:t>
      </w:r>
    </w:p>
    <w:p>
      <w:pPr>
        <w:snapToGrid w:val="0"/>
        <w:spacing w:line="480" w:lineRule="exact"/>
        <w:rPr>
          <w:rFonts w:ascii="黑体" w:hAnsi="黑体" w:eastAsia="黑体"/>
          <w:bCs/>
          <w:kern w:val="0"/>
          <w:sz w:val="32"/>
          <w:szCs w:val="28"/>
        </w:rPr>
      </w:pPr>
      <w:r>
        <w:rPr>
          <w:rFonts w:hint="eastAsia" w:ascii="黑体" w:hAnsi="黑体" w:eastAsia="黑体"/>
          <w:bCs/>
          <w:kern w:val="0"/>
          <w:sz w:val="32"/>
          <w:szCs w:val="28"/>
        </w:rPr>
        <w:t>二、教学目的</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高职高专教育英语课程的教学目的是：经过</w:t>
      </w:r>
      <w:r>
        <w:rPr>
          <w:rFonts w:ascii="仿宋" w:hAnsi="仿宋" w:eastAsia="仿宋"/>
          <w:kern w:val="0"/>
          <w:sz w:val="32"/>
        </w:rPr>
        <w:t>180－220学时的教学，使学生掌握一定的英语基础知识和技能，具有一定的听、说、读、写、译的能力，从而能借助词典阅读和翻译有关英语业务资料，在涉外交际的日常活动和业务活动中进行简单的口头和书面交流，并为今后进一步提高英语的交际能力打下基础。</w:t>
      </w:r>
    </w:p>
    <w:p>
      <w:pPr>
        <w:snapToGrid w:val="0"/>
        <w:spacing w:line="480" w:lineRule="exact"/>
        <w:rPr>
          <w:rFonts w:ascii="黑体" w:hAnsi="黑体" w:eastAsia="黑体"/>
          <w:bCs/>
          <w:kern w:val="0"/>
          <w:sz w:val="32"/>
          <w:szCs w:val="28"/>
        </w:rPr>
      </w:pPr>
      <w:r>
        <w:rPr>
          <w:rFonts w:hint="eastAsia" w:ascii="黑体" w:hAnsi="黑体" w:eastAsia="黑体"/>
          <w:bCs/>
          <w:kern w:val="0"/>
          <w:sz w:val="32"/>
          <w:szCs w:val="28"/>
        </w:rPr>
        <w:t>三、教学要求</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鉴于目前高职、高专和成人高专学生入学时的英语水平差异较大，本课程的教学要求分为</w:t>
      </w:r>
      <w:r>
        <w:rPr>
          <w:rFonts w:ascii="仿宋" w:hAnsi="仿宋" w:eastAsia="仿宋"/>
          <w:kern w:val="0"/>
          <w:sz w:val="32"/>
        </w:rPr>
        <w:t>A、B两级，实行分级指导。A级是标准要求，B级是过渡要求。入学水平较高的学生应达到A级要求，入学水平较低的学生至少应达到B级要求。随着入学英语水平的不断提高，学生均应达到A级要求。</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本课程在加强英语语言基础知识和基本技能训练的同时，重视培养学生实际使用英语进行交际的能力。通过本课程的学习，学生应该达到下列要求：</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1.词汇</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A级：认知3400个英语单词（包括入学时要求掌握的1600个词）以及由这些词构成的常用词组，对其中2000个左右的单词能正确拼写，英汉互译。学生还应结合专业英语学习，认知400个专业英语词汇。</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B级：认知2500个英语单词（包括入学时要求掌握的1000个词）以及由这些词构成的常用词组，对其中1500左右的单词能正确拼写，英汉互译。</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2.语法</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掌握基本的英语语法规则，在听、说、读、写、译中能正确运用所学语法知识。</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3.听力</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A级：能听懂日常和涉外业务活动中使用的结构简单、发音清楚、语速较慢（每分钟120词左右）的英语对话和不太复杂的陈述，理解基本正确。</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B级：能听懂涉及日常交际的结构简单、发音清楚、语速较慢（每分钟110词左右）的英语简短对话和陈述，理解基本正确。</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4.口语</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A级：能用英语进行一般的课堂交际，并能在日常和涉外业务活动中进行简单的交流。</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B级：掌握一般的课堂用语，并能在日常涉外活动中进行简单的交流。</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5.阅读</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A级：能阅读中等难度的一般题材的简短英文资料，理解正确。在阅读生词不超过总词数3%的英文资料时，阅读速度不低于每分钟70词。能读懂通用的简短实用文字材料，如信函、技术说明书、合同等，理解正确。</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B级：能阅读中等难度的一般题材的简短英文资料，理解正确。在阅读生词不超过总词数3%的英文资料时，阅读速度不低于每分钟50词。能读懂通用的简短实用文字材料，如信函、产品说明等，理解基本正确。</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6.写作</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A级：能就一般性题材，在30分钟内写出80－100词的命题作文；能填写和模拟套写简短的英语应用文，如填写表格与单证，套写简历、通知、信函等，词句基本正确，无重大语法错误，格式恰当，表达清楚。</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B级：能运用所学词汇和语法写出简单的短文；能用英语填写表格，套写便函、简历等，词句基本正确，无重大语法错误，格式基本恰当，表达清楚。</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7</w:t>
      </w:r>
      <w:r>
        <w:rPr>
          <w:rFonts w:hint="eastAsia" w:ascii="仿宋" w:hAnsi="仿宋" w:eastAsia="仿宋"/>
          <w:b/>
          <w:kern w:val="0"/>
          <w:sz w:val="32"/>
        </w:rPr>
        <w:t>.</w:t>
      </w:r>
      <w:r>
        <w:rPr>
          <w:rFonts w:ascii="仿宋" w:hAnsi="仿宋" w:eastAsia="仿宋"/>
          <w:b/>
          <w:kern w:val="0"/>
          <w:sz w:val="32"/>
        </w:rPr>
        <w:t>翻译（英译汉）</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A级：能借助词典将中等难度的一般题材的文字材料和对外交往中的一般业务文字材料译成汉语。理解正确，译文达意，格式恰当。在翻译生词不超过总词数5％的实用文字材料时，笔译速度每小时250个英语词。</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B级：能借助词典将中等偏下难度的一般题材的文字材料译成汉语。理解正确，译文达意。</w:t>
      </w:r>
    </w:p>
    <w:p>
      <w:pPr>
        <w:snapToGrid w:val="0"/>
        <w:spacing w:line="480" w:lineRule="exact"/>
        <w:rPr>
          <w:rFonts w:ascii="仿宋" w:hAnsi="仿宋" w:eastAsia="仿宋"/>
          <w:kern w:val="0"/>
          <w:sz w:val="32"/>
        </w:rPr>
      </w:pPr>
      <w:r>
        <w:rPr>
          <w:rFonts w:hint="eastAsia" w:ascii="黑体" w:hAnsi="黑体" w:eastAsia="黑体"/>
          <w:bCs/>
          <w:kern w:val="0"/>
          <w:sz w:val="32"/>
          <w:szCs w:val="28"/>
        </w:rPr>
        <w:t>四、测试</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语言测试在考核英语知识的同时，应着重考核学生实际运用语言的能力，要做到科学、公平和规范。完成《基本要求》规定的教学任务后，采用“高等学校英语应用能力考试国家级试题库”的命题进行检测。检测分</w:t>
      </w:r>
      <w:r>
        <w:rPr>
          <w:rFonts w:ascii="仿宋" w:hAnsi="仿宋" w:eastAsia="仿宋"/>
          <w:kern w:val="0"/>
          <w:sz w:val="32"/>
        </w:rPr>
        <w:t>A、B两级（含笔试和口试）。</w:t>
      </w:r>
    </w:p>
    <w:p>
      <w:pPr>
        <w:snapToGrid w:val="0"/>
        <w:spacing w:line="480" w:lineRule="exact"/>
        <w:rPr>
          <w:rFonts w:ascii="黑体" w:hAnsi="黑体" w:eastAsia="黑体"/>
          <w:bCs/>
          <w:kern w:val="0"/>
          <w:sz w:val="32"/>
          <w:szCs w:val="28"/>
        </w:rPr>
      </w:pPr>
      <w:r>
        <w:rPr>
          <w:rFonts w:hint="eastAsia" w:ascii="黑体" w:hAnsi="黑体" w:eastAsia="黑体"/>
          <w:bCs/>
          <w:kern w:val="0"/>
          <w:sz w:val="32"/>
          <w:szCs w:val="28"/>
        </w:rPr>
        <w:t>五、教学中需要注意的几个问题</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1.</w:t>
      </w:r>
      <w:r>
        <w:rPr>
          <w:rFonts w:hint="eastAsia" w:ascii="仿宋" w:hAnsi="仿宋" w:eastAsia="仿宋"/>
          <w:kern w:val="0"/>
          <w:sz w:val="32"/>
        </w:rPr>
        <w:t>高职高专教育培养的是技术、生产、管理、服务等领域的高等应用性专门人才。英语课程不仅应打好语言基础，更要注重培养实际使用语言的技能，特别是使用英语处理日常和涉外业务活动的能力。</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2.打好语言基础是英语教学的重要目标，但打好基础要遵循“实用为主、够用为度”的原则，强调打好语言基础和培养语言应用能力并重；强调语言基本技能的训练和培养实际从事涉外交际活动的语言应用能力并重。</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3.重视语言学习的规律，正确处理听、说、读、写、译之间的关系，确保各项语言能力的协调发展。目前要特别注意加强听说技能的培养。</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4.考虑到目前学生入学英语水平的差异，教学和测试分A、B两级。对入学时未达到标准入学水平的学生应进行必要的补充训练，逐步使学生都能达到A级要求，以保证《基本要求》的全面落实。</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5.在完成《基本要求》规定的教学任务后，应结合专业学习，开设专业英语课程，这既可保证学生在校期间英语学习的连续性，又可使他们所学的英语得到实际的应用。</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6.正确处理测试和教学的关系。语言测试应着重考核学生实际运用语言的能力，防止应试教育。与此同时，科学的测试又能为教学改革和语言学习提供积极的反馈，是提高教学质量的必要保证。</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7.积极引进和使用计算机多媒体、网络技术等现代化的教学手段，改善学校的英语教学条件。组织学生参加丰富多彩的</w:t>
      </w:r>
      <w:r>
        <w:rPr>
          <w:rFonts w:hint="eastAsia" w:ascii="仿宋" w:hAnsi="仿宋" w:eastAsia="仿宋"/>
          <w:kern w:val="0"/>
          <w:sz w:val="32"/>
        </w:rPr>
        <w:t>英语课外活动，营造良好的英语学习氛围，激发学生学习英语的自觉性和积极性。</w:t>
      </w:r>
    </w:p>
    <w:p>
      <w:pPr>
        <w:widowControl/>
        <w:spacing w:line="480" w:lineRule="exact"/>
        <w:jc w:val="left"/>
        <w:rPr>
          <w:kern w:val="0"/>
        </w:rPr>
      </w:pPr>
      <w:r>
        <w:rPr>
          <w:rFonts w:ascii="黑体" w:eastAsia="黑体"/>
          <w:sz w:val="28"/>
          <w:szCs w:val="28"/>
        </w:rPr>
        <w:br w:type="page"/>
      </w:r>
      <w:r>
        <w:rPr>
          <w:rFonts w:hint="eastAsia" w:ascii="黑体" w:eastAsia="黑体"/>
          <w:kern w:val="0"/>
          <w:sz w:val="28"/>
          <w:szCs w:val="28"/>
        </w:rPr>
        <w:t>附表一</w:t>
      </w:r>
    </w:p>
    <w:p>
      <w:pPr>
        <w:snapToGrid w:val="0"/>
        <w:spacing w:line="480" w:lineRule="exact"/>
        <w:rPr>
          <w:rFonts w:ascii="宋体" w:hAnsi="宋体"/>
          <w:b/>
          <w:bCs/>
          <w:kern w:val="0"/>
          <w:sz w:val="28"/>
          <w:szCs w:val="28"/>
        </w:rPr>
      </w:pPr>
      <w:r>
        <w:rPr>
          <w:rFonts w:hint="eastAsia" w:ascii="宋体" w:hAnsi="宋体"/>
          <w:b/>
          <w:bCs/>
          <w:kern w:val="0"/>
          <w:sz w:val="28"/>
          <w:szCs w:val="28"/>
        </w:rPr>
        <w:t>交际范围表</w:t>
      </w:r>
    </w:p>
    <w:p>
      <w:pPr>
        <w:snapToGrid w:val="0"/>
        <w:spacing w:line="480" w:lineRule="exact"/>
        <w:rPr>
          <w:kern w:val="0"/>
        </w:rPr>
      </w:pPr>
    </w:p>
    <w:p>
      <w:pPr>
        <w:snapToGrid w:val="0"/>
        <w:spacing w:line="480" w:lineRule="exact"/>
        <w:ind w:firstLine="480"/>
        <w:jc w:val="left"/>
        <w:rPr>
          <w:kern w:val="0"/>
        </w:rPr>
      </w:pPr>
      <w:r>
        <w:rPr>
          <w:rFonts w:hint="eastAsia" w:ascii="宋体" w:hAnsi="宋体"/>
          <w:kern w:val="0"/>
          <w:sz w:val="24"/>
        </w:rPr>
        <w:t>一、制定本表的目的是明确英语教学的实用范围。本表列出了教学中学生应重点掌握和运用的交际内容，培养其具有初步的语言交际能力。</w:t>
      </w:r>
    </w:p>
    <w:p>
      <w:pPr>
        <w:snapToGrid w:val="0"/>
        <w:spacing w:line="480" w:lineRule="exact"/>
        <w:ind w:firstLine="480"/>
        <w:jc w:val="left"/>
        <w:rPr>
          <w:kern w:val="0"/>
        </w:rPr>
      </w:pPr>
      <w:r>
        <w:rPr>
          <w:rFonts w:hint="eastAsia" w:ascii="宋体" w:hAnsi="宋体"/>
          <w:kern w:val="0"/>
          <w:sz w:val="24"/>
        </w:rPr>
        <w:t>二、本表主要用于指导制定教学大纲、教材编写、测试设计等。</w:t>
      </w:r>
    </w:p>
    <w:p>
      <w:pPr>
        <w:snapToGrid w:val="0"/>
        <w:spacing w:line="480" w:lineRule="exact"/>
        <w:ind w:firstLine="480"/>
        <w:jc w:val="left"/>
        <w:rPr>
          <w:kern w:val="0"/>
        </w:rPr>
      </w:pPr>
      <w:r>
        <w:rPr>
          <w:rFonts w:hint="eastAsia" w:ascii="宋体" w:hAnsi="宋体"/>
          <w:kern w:val="0"/>
          <w:sz w:val="24"/>
        </w:rPr>
        <w:t>三、标</w:t>
      </w:r>
      <w:r>
        <w:rPr>
          <w:rFonts w:ascii="宋体" w:hAnsi="宋体"/>
          <w:kern w:val="0"/>
          <w:sz w:val="24"/>
        </w:rPr>
        <w:t>*号者为A级要求。</w:t>
      </w:r>
    </w:p>
    <w:p>
      <w:pPr>
        <w:snapToGrid w:val="0"/>
        <w:spacing w:line="560" w:lineRule="exact"/>
        <w:rPr>
          <w:kern w:val="0"/>
        </w:rPr>
      </w:pPr>
      <w:r>
        <w:rPr>
          <w:rFonts w:hint="eastAsia" w:ascii="宋体" w:hAnsi="宋体"/>
          <w:b/>
          <w:bCs/>
          <w:kern w:val="0"/>
          <w:sz w:val="28"/>
          <w:szCs w:val="28"/>
        </w:rPr>
        <w:t>交际范围表</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7"/>
        <w:gridCol w:w="3217"/>
        <w:gridCol w:w="2078"/>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0" w:type="dxa"/>
            <w:tcMar>
              <w:top w:w="0" w:type="dxa"/>
              <w:left w:w="108" w:type="dxa"/>
              <w:bottom w:w="0" w:type="dxa"/>
              <w:right w:w="108" w:type="dxa"/>
            </w:tcMar>
            <w:vAlign w:val="center"/>
          </w:tcPr>
          <w:p>
            <w:pPr>
              <w:snapToGrid w:val="0"/>
              <w:spacing w:line="320" w:lineRule="exact"/>
              <w:rPr>
                <w:kern w:val="0"/>
                <w:sz w:val="18"/>
                <w:szCs w:val="18"/>
              </w:rPr>
            </w:pPr>
          </w:p>
        </w:tc>
        <w:tc>
          <w:tcPr>
            <w:tcW w:w="3255"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听、说</w:t>
            </w:r>
          </w:p>
        </w:tc>
        <w:tc>
          <w:tcPr>
            <w:tcW w:w="2100"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读、译</w:t>
            </w:r>
          </w:p>
        </w:tc>
        <w:tc>
          <w:tcPr>
            <w:tcW w:w="2627"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0"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日常交际</w:t>
            </w:r>
          </w:p>
        </w:tc>
        <w:tc>
          <w:tcPr>
            <w:tcW w:w="3255" w:type="dxa"/>
            <w:tcMar>
              <w:top w:w="0" w:type="dxa"/>
              <w:left w:w="108" w:type="dxa"/>
              <w:bottom w:w="0" w:type="dxa"/>
              <w:right w:w="108" w:type="dxa"/>
            </w:tcMar>
            <w:vAlign w:val="center"/>
          </w:tcPr>
          <w:p>
            <w:pPr>
              <w:snapToGrid w:val="0"/>
              <w:spacing w:line="320" w:lineRule="exact"/>
              <w:ind w:firstLine="240"/>
              <w:jc w:val="left"/>
              <w:rPr>
                <w:kern w:val="0"/>
                <w:sz w:val="18"/>
                <w:szCs w:val="18"/>
              </w:rPr>
            </w:pPr>
            <w:r>
              <w:rPr>
                <w:rFonts w:ascii="宋体" w:hAnsi="宋体"/>
                <w:kern w:val="0"/>
                <w:sz w:val="24"/>
              </w:rPr>
              <w:t>1.课堂交流</w:t>
            </w:r>
          </w:p>
          <w:p>
            <w:pPr>
              <w:snapToGrid w:val="0"/>
              <w:spacing w:line="320" w:lineRule="exact"/>
              <w:ind w:firstLine="240"/>
              <w:jc w:val="left"/>
              <w:rPr>
                <w:kern w:val="0"/>
                <w:sz w:val="18"/>
                <w:szCs w:val="18"/>
              </w:rPr>
            </w:pPr>
            <w:r>
              <w:rPr>
                <w:rFonts w:ascii="宋体" w:hAnsi="宋体"/>
                <w:kern w:val="0"/>
                <w:sz w:val="24"/>
              </w:rPr>
              <w:t>2.日常交际：介绍、问候、感谢、致歉、道别、指路；天气、学习、爱好、饮食、健康等。</w:t>
            </w:r>
          </w:p>
        </w:tc>
        <w:tc>
          <w:tcPr>
            <w:tcW w:w="2100" w:type="dxa"/>
            <w:tcMar>
              <w:top w:w="0" w:type="dxa"/>
              <w:left w:w="108" w:type="dxa"/>
              <w:bottom w:w="0" w:type="dxa"/>
              <w:right w:w="108" w:type="dxa"/>
            </w:tcMar>
            <w:vAlign w:val="center"/>
          </w:tcPr>
          <w:p>
            <w:pPr>
              <w:snapToGrid w:val="0"/>
              <w:spacing w:line="320" w:lineRule="exact"/>
              <w:jc w:val="left"/>
              <w:rPr>
                <w:kern w:val="0"/>
                <w:sz w:val="18"/>
                <w:szCs w:val="18"/>
              </w:rPr>
            </w:pPr>
            <w:r>
              <w:rPr>
                <w:rFonts w:hint="eastAsia" w:ascii="宋体" w:hAnsi="宋体"/>
                <w:kern w:val="0"/>
                <w:sz w:val="24"/>
              </w:rPr>
              <w:t>阅读与翻译一般题材的文字材料，如：科普、人物、政治、商贸、文化、生活等。</w:t>
            </w:r>
          </w:p>
        </w:tc>
        <w:tc>
          <w:tcPr>
            <w:tcW w:w="2627" w:type="dxa"/>
            <w:tcMar>
              <w:top w:w="0" w:type="dxa"/>
              <w:left w:w="108" w:type="dxa"/>
              <w:bottom w:w="0" w:type="dxa"/>
              <w:right w:w="108" w:type="dxa"/>
            </w:tcMar>
            <w:vAlign w:val="center"/>
          </w:tcPr>
          <w:p>
            <w:pPr>
              <w:snapToGrid w:val="0"/>
              <w:spacing w:line="320" w:lineRule="exact"/>
              <w:jc w:val="left"/>
              <w:rPr>
                <w:kern w:val="0"/>
                <w:sz w:val="18"/>
                <w:szCs w:val="18"/>
              </w:rPr>
            </w:pPr>
            <w:r>
              <w:rPr>
                <w:rFonts w:hint="eastAsia" w:ascii="宋体" w:hAnsi="宋体"/>
                <w:kern w:val="0"/>
                <w:sz w:val="24"/>
              </w:rPr>
              <w:t>日常题材的短文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0"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业务交际</w:t>
            </w:r>
          </w:p>
        </w:tc>
        <w:tc>
          <w:tcPr>
            <w:tcW w:w="3255" w:type="dxa"/>
            <w:tcMar>
              <w:top w:w="0" w:type="dxa"/>
              <w:left w:w="108" w:type="dxa"/>
              <w:bottom w:w="0" w:type="dxa"/>
              <w:right w:w="108" w:type="dxa"/>
            </w:tcMar>
            <w:vAlign w:val="center"/>
          </w:tcPr>
          <w:p>
            <w:pPr>
              <w:snapToGrid w:val="0"/>
              <w:spacing w:line="320" w:lineRule="exact"/>
              <w:ind w:firstLine="240"/>
              <w:jc w:val="left"/>
              <w:rPr>
                <w:kern w:val="0"/>
                <w:sz w:val="18"/>
                <w:szCs w:val="18"/>
              </w:rPr>
            </w:pPr>
            <w:r>
              <w:rPr>
                <w:rFonts w:ascii="宋体" w:hAnsi="宋体"/>
                <w:kern w:val="0"/>
                <w:sz w:val="24"/>
              </w:rPr>
              <w:t>1.一般涉外活动</w:t>
            </w:r>
          </w:p>
          <w:p>
            <w:pPr>
              <w:snapToGrid w:val="0"/>
              <w:spacing w:line="320" w:lineRule="exact"/>
              <w:ind w:firstLine="276"/>
              <w:jc w:val="left"/>
              <w:rPr>
                <w:kern w:val="0"/>
                <w:sz w:val="18"/>
                <w:szCs w:val="18"/>
              </w:rPr>
            </w:pPr>
            <w:r>
              <w:rPr>
                <w:rFonts w:ascii="宋体" w:hAnsi="宋体"/>
                <w:kern w:val="0"/>
                <w:sz w:val="24"/>
              </w:rPr>
              <w:t>1）迎送</w:t>
            </w:r>
          </w:p>
          <w:p>
            <w:pPr>
              <w:snapToGrid w:val="0"/>
              <w:spacing w:line="320" w:lineRule="exact"/>
              <w:ind w:firstLine="276"/>
              <w:jc w:val="left"/>
              <w:rPr>
                <w:kern w:val="0"/>
                <w:sz w:val="18"/>
                <w:szCs w:val="18"/>
              </w:rPr>
            </w:pPr>
            <w:r>
              <w:rPr>
                <w:rFonts w:ascii="宋体" w:hAnsi="宋体"/>
                <w:kern w:val="0"/>
                <w:sz w:val="24"/>
              </w:rPr>
              <w:t>2）安排日程与活动</w:t>
            </w:r>
          </w:p>
          <w:p>
            <w:pPr>
              <w:snapToGrid w:val="0"/>
              <w:spacing w:line="320" w:lineRule="exact"/>
              <w:ind w:firstLine="276"/>
              <w:jc w:val="left"/>
              <w:rPr>
                <w:kern w:val="0"/>
                <w:sz w:val="18"/>
                <w:szCs w:val="18"/>
              </w:rPr>
            </w:pPr>
            <w:r>
              <w:rPr>
                <w:rFonts w:ascii="宋体" w:hAnsi="宋体"/>
                <w:kern w:val="0"/>
                <w:sz w:val="24"/>
              </w:rPr>
              <w:t>3）安排住宿</w:t>
            </w:r>
          </w:p>
          <w:p>
            <w:pPr>
              <w:snapToGrid w:val="0"/>
              <w:spacing w:line="320" w:lineRule="exact"/>
              <w:ind w:firstLine="276"/>
              <w:jc w:val="left"/>
              <w:rPr>
                <w:kern w:val="0"/>
                <w:sz w:val="18"/>
                <w:szCs w:val="18"/>
              </w:rPr>
            </w:pPr>
            <w:r>
              <w:rPr>
                <w:rFonts w:ascii="宋体" w:hAnsi="宋体"/>
                <w:kern w:val="0"/>
                <w:sz w:val="24"/>
              </w:rPr>
              <w:t>4）宴请与迎送会</w:t>
            </w:r>
          </w:p>
          <w:p>
            <w:pPr>
              <w:snapToGrid w:val="0"/>
              <w:spacing w:line="320" w:lineRule="exact"/>
              <w:ind w:firstLine="276"/>
              <w:jc w:val="left"/>
              <w:rPr>
                <w:kern w:val="0"/>
                <w:sz w:val="18"/>
                <w:szCs w:val="18"/>
              </w:rPr>
            </w:pPr>
            <w:r>
              <w:rPr>
                <w:rFonts w:ascii="宋体" w:hAnsi="宋体"/>
                <w:kern w:val="0"/>
                <w:sz w:val="24"/>
              </w:rPr>
              <w:t>5）陪同购物、游览、就诊等</w:t>
            </w:r>
          </w:p>
          <w:p>
            <w:pPr>
              <w:snapToGrid w:val="0"/>
              <w:spacing w:line="320" w:lineRule="exact"/>
              <w:ind w:firstLine="240"/>
              <w:jc w:val="left"/>
              <w:rPr>
                <w:kern w:val="0"/>
                <w:sz w:val="18"/>
                <w:szCs w:val="18"/>
              </w:rPr>
            </w:pPr>
            <w:r>
              <w:rPr>
                <w:rFonts w:ascii="宋体" w:hAnsi="宋体"/>
                <w:kern w:val="0"/>
                <w:sz w:val="24"/>
              </w:rPr>
              <w:t>2.一般涉外业务</w:t>
            </w:r>
          </w:p>
          <w:p>
            <w:pPr>
              <w:snapToGrid w:val="0"/>
              <w:spacing w:line="320" w:lineRule="exact"/>
              <w:ind w:firstLine="276"/>
              <w:jc w:val="left"/>
              <w:rPr>
                <w:kern w:val="0"/>
                <w:sz w:val="18"/>
                <w:szCs w:val="18"/>
              </w:rPr>
            </w:pPr>
            <w:r>
              <w:rPr>
                <w:rFonts w:ascii="宋体" w:hAnsi="宋体"/>
                <w:kern w:val="0"/>
                <w:sz w:val="24"/>
              </w:rPr>
              <w:t>1）面试</w:t>
            </w:r>
          </w:p>
          <w:p>
            <w:pPr>
              <w:snapToGrid w:val="0"/>
              <w:spacing w:line="320" w:lineRule="exact"/>
              <w:ind w:firstLine="276"/>
              <w:jc w:val="left"/>
              <w:rPr>
                <w:kern w:val="0"/>
                <w:sz w:val="18"/>
                <w:szCs w:val="18"/>
              </w:rPr>
            </w:pPr>
            <w:r>
              <w:rPr>
                <w:rFonts w:ascii="宋体" w:hAnsi="宋体"/>
                <w:kern w:val="0"/>
                <w:sz w:val="24"/>
              </w:rPr>
              <w:t>2）介绍公司/工厂：历史、现状</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3）介绍产品：类型、性能、规格、市场等</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4）业务洽谈：合作意向、投资意向、签定合同、人员培训、专家待遇、议价、折扣、佣金、订购、付款方式、交货日期、保险等</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5）主持业务交流会议</w:t>
            </w:r>
          </w:p>
        </w:tc>
        <w:tc>
          <w:tcPr>
            <w:tcW w:w="2100" w:type="dxa"/>
            <w:tcMar>
              <w:top w:w="0" w:type="dxa"/>
              <w:left w:w="108" w:type="dxa"/>
              <w:bottom w:w="0" w:type="dxa"/>
              <w:right w:w="108" w:type="dxa"/>
            </w:tcMar>
            <w:vAlign w:val="center"/>
          </w:tcPr>
          <w:p>
            <w:pPr>
              <w:snapToGrid w:val="0"/>
              <w:spacing w:line="320" w:lineRule="exact"/>
              <w:ind w:firstLine="240"/>
              <w:jc w:val="left"/>
              <w:rPr>
                <w:kern w:val="0"/>
                <w:sz w:val="18"/>
                <w:szCs w:val="18"/>
              </w:rPr>
            </w:pPr>
            <w:r>
              <w:rPr>
                <w:rFonts w:ascii="宋体" w:hAnsi="宋体"/>
                <w:kern w:val="0"/>
                <w:sz w:val="24"/>
              </w:rPr>
              <w:t>1.业务信函、传真、电子邮件</w:t>
            </w:r>
          </w:p>
          <w:p>
            <w:pPr>
              <w:snapToGrid w:val="0"/>
              <w:spacing w:line="320" w:lineRule="exact"/>
              <w:ind w:firstLine="240"/>
              <w:rPr>
                <w:kern w:val="0"/>
                <w:sz w:val="18"/>
                <w:szCs w:val="18"/>
              </w:rPr>
            </w:pPr>
            <w:r>
              <w:rPr>
                <w:rFonts w:ascii="宋体" w:hAnsi="宋体"/>
                <w:kern w:val="0"/>
                <w:sz w:val="18"/>
                <w:szCs w:val="18"/>
              </w:rPr>
              <w:t>2.广告</w:t>
            </w:r>
          </w:p>
          <w:p>
            <w:pPr>
              <w:snapToGrid w:val="0"/>
              <w:spacing w:line="320" w:lineRule="exact"/>
              <w:ind w:firstLine="240"/>
              <w:rPr>
                <w:kern w:val="0"/>
                <w:sz w:val="18"/>
                <w:szCs w:val="18"/>
              </w:rPr>
            </w:pPr>
            <w:r>
              <w:rPr>
                <w:rFonts w:ascii="宋体" w:hAnsi="宋体"/>
                <w:kern w:val="0"/>
                <w:sz w:val="18"/>
                <w:szCs w:val="18"/>
              </w:rPr>
              <w:t>3.产品与厂家介绍</w:t>
            </w:r>
          </w:p>
          <w:p>
            <w:pPr>
              <w:snapToGrid w:val="0"/>
              <w:spacing w:line="320" w:lineRule="exact"/>
              <w:ind w:firstLine="240"/>
              <w:rPr>
                <w:kern w:val="0"/>
                <w:sz w:val="18"/>
                <w:szCs w:val="18"/>
              </w:rPr>
            </w:pPr>
            <w:r>
              <w:rPr>
                <w:rFonts w:ascii="宋体" w:hAnsi="宋体"/>
                <w:kern w:val="0"/>
                <w:sz w:val="18"/>
                <w:szCs w:val="18"/>
              </w:rPr>
              <w:t>4.维护及使用说明</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5.本专业书籍的前言、序言和正文节选</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6.科技文摘</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7.技术专利</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8.招、投标书</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9.</w:t>
            </w:r>
            <w:r>
              <w:rPr>
                <w:rFonts w:hint="eastAsia" w:ascii="宋体" w:hAnsi="宋体"/>
                <w:kern w:val="0"/>
                <w:sz w:val="18"/>
                <w:szCs w:val="18"/>
              </w:rPr>
              <w:t>合同、意向书</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10.国际商务、进出口及保险等的单证</w:t>
            </w:r>
          </w:p>
        </w:tc>
        <w:tc>
          <w:tcPr>
            <w:tcW w:w="2627" w:type="dxa"/>
            <w:tcMar>
              <w:top w:w="0" w:type="dxa"/>
              <w:left w:w="108" w:type="dxa"/>
              <w:bottom w:w="0" w:type="dxa"/>
              <w:right w:w="108" w:type="dxa"/>
            </w:tcMar>
            <w:vAlign w:val="center"/>
          </w:tcPr>
          <w:p>
            <w:pPr>
              <w:snapToGrid w:val="0"/>
              <w:spacing w:line="320" w:lineRule="exact"/>
              <w:ind w:firstLine="240"/>
              <w:jc w:val="left"/>
              <w:rPr>
                <w:kern w:val="0"/>
                <w:sz w:val="18"/>
                <w:szCs w:val="18"/>
              </w:rPr>
            </w:pPr>
            <w:r>
              <w:rPr>
                <w:rFonts w:ascii="宋体" w:hAnsi="宋体"/>
                <w:kern w:val="0"/>
                <w:sz w:val="24"/>
              </w:rPr>
              <w:t>1.表格填写</w:t>
            </w:r>
          </w:p>
          <w:p>
            <w:pPr>
              <w:snapToGrid w:val="0"/>
              <w:spacing w:line="320" w:lineRule="exact"/>
              <w:ind w:firstLine="343"/>
              <w:jc w:val="left"/>
              <w:rPr>
                <w:kern w:val="0"/>
                <w:sz w:val="18"/>
                <w:szCs w:val="18"/>
              </w:rPr>
            </w:pPr>
            <w:r>
              <w:rPr>
                <w:rFonts w:ascii="宋体" w:hAnsi="宋体"/>
                <w:kern w:val="0"/>
                <w:sz w:val="24"/>
              </w:rPr>
              <w:t>1）个人资料表单</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2）业务表单</w:t>
            </w:r>
          </w:p>
          <w:p>
            <w:pPr>
              <w:snapToGrid w:val="0"/>
              <w:spacing w:line="320" w:lineRule="exact"/>
              <w:ind w:firstLine="240"/>
              <w:jc w:val="left"/>
              <w:rPr>
                <w:kern w:val="0"/>
                <w:sz w:val="18"/>
                <w:szCs w:val="18"/>
              </w:rPr>
            </w:pPr>
            <w:r>
              <w:rPr>
                <w:rFonts w:ascii="宋体" w:hAnsi="宋体"/>
                <w:kern w:val="0"/>
                <w:sz w:val="24"/>
              </w:rPr>
              <w:t>2.模拟套写</w:t>
            </w:r>
          </w:p>
          <w:p>
            <w:pPr>
              <w:snapToGrid w:val="0"/>
              <w:spacing w:line="320" w:lineRule="exact"/>
              <w:ind w:firstLine="341"/>
              <w:jc w:val="left"/>
              <w:rPr>
                <w:kern w:val="0"/>
                <w:sz w:val="18"/>
                <w:szCs w:val="18"/>
              </w:rPr>
            </w:pPr>
            <w:r>
              <w:rPr>
                <w:rFonts w:ascii="宋体" w:hAnsi="宋体"/>
                <w:kern w:val="0"/>
                <w:sz w:val="24"/>
              </w:rPr>
              <w:t>1）名片、贺卡、通知等</w:t>
            </w:r>
          </w:p>
          <w:p>
            <w:pPr>
              <w:snapToGrid w:val="0"/>
              <w:spacing w:line="320" w:lineRule="exact"/>
              <w:ind w:firstLine="341"/>
              <w:jc w:val="left"/>
              <w:rPr>
                <w:kern w:val="0"/>
                <w:sz w:val="18"/>
                <w:szCs w:val="18"/>
              </w:rPr>
            </w:pPr>
            <w:r>
              <w:rPr>
                <w:rFonts w:ascii="宋体" w:hAnsi="宋体"/>
                <w:kern w:val="0"/>
                <w:sz w:val="24"/>
              </w:rPr>
              <w:t>2）便条、邀请函及回函</w:t>
            </w:r>
          </w:p>
          <w:p>
            <w:pPr>
              <w:snapToGrid w:val="0"/>
              <w:spacing w:line="320" w:lineRule="exact"/>
              <w:ind w:firstLine="341"/>
              <w:jc w:val="left"/>
              <w:rPr>
                <w:kern w:val="0"/>
                <w:sz w:val="18"/>
                <w:szCs w:val="18"/>
              </w:rPr>
            </w:pPr>
            <w:r>
              <w:rPr>
                <w:rFonts w:ascii="宋体" w:hAnsi="宋体"/>
                <w:kern w:val="0"/>
                <w:sz w:val="24"/>
              </w:rPr>
              <w:t>3）个人简历</w:t>
            </w:r>
          </w:p>
          <w:p>
            <w:pPr>
              <w:snapToGrid w:val="0"/>
              <w:spacing w:line="320" w:lineRule="exact"/>
              <w:ind w:firstLine="341"/>
              <w:jc w:val="left"/>
              <w:rPr>
                <w:kern w:val="0"/>
                <w:sz w:val="18"/>
                <w:szCs w:val="18"/>
              </w:rPr>
            </w:pPr>
            <w:r>
              <w:rPr>
                <w:rFonts w:ascii="宋体" w:hAnsi="宋体"/>
                <w:kern w:val="0"/>
                <w:sz w:val="24"/>
              </w:rPr>
              <w:t>4）简短私人信函</w:t>
            </w:r>
          </w:p>
          <w:p>
            <w:pPr>
              <w:snapToGrid w:val="0"/>
              <w:spacing w:line="320" w:lineRule="exact"/>
              <w:ind w:hanging="1"/>
              <w:jc w:val="left"/>
              <w:rPr>
                <w:kern w:val="0"/>
                <w:sz w:val="18"/>
                <w:szCs w:val="18"/>
              </w:rPr>
            </w:pPr>
            <w:r>
              <w:rPr>
                <w:rFonts w:hint="eastAsia" w:ascii="宋体" w:hAnsi="宋体"/>
                <w:kern w:val="0"/>
                <w:sz w:val="24"/>
              </w:rPr>
              <w:t>*</w:t>
            </w:r>
            <w:r>
              <w:rPr>
                <w:rFonts w:ascii="宋体" w:hAnsi="宋体"/>
                <w:kern w:val="0"/>
                <w:sz w:val="24"/>
              </w:rPr>
              <w:t>5）简短业务信函</w:t>
            </w:r>
          </w:p>
          <w:p>
            <w:pPr>
              <w:snapToGrid w:val="0"/>
              <w:spacing w:line="320" w:lineRule="exact"/>
              <w:ind w:hanging="1"/>
              <w:jc w:val="left"/>
              <w:rPr>
                <w:kern w:val="0"/>
                <w:sz w:val="18"/>
                <w:szCs w:val="18"/>
              </w:rPr>
            </w:pPr>
            <w:r>
              <w:rPr>
                <w:rFonts w:hint="eastAsia" w:ascii="宋体" w:hAnsi="宋体"/>
                <w:kern w:val="0"/>
                <w:sz w:val="24"/>
              </w:rPr>
              <w:t>*</w:t>
            </w:r>
            <w:r>
              <w:rPr>
                <w:rFonts w:ascii="宋体" w:hAnsi="宋体"/>
                <w:kern w:val="0"/>
                <w:sz w:val="24"/>
              </w:rPr>
              <w:t>6）简短传真和电子邮件</w:t>
            </w:r>
          </w:p>
          <w:p>
            <w:pPr>
              <w:snapToGrid w:val="0"/>
              <w:spacing w:line="320" w:lineRule="exact"/>
              <w:ind w:hanging="1"/>
              <w:jc w:val="left"/>
              <w:rPr>
                <w:kern w:val="0"/>
                <w:sz w:val="18"/>
                <w:szCs w:val="18"/>
              </w:rPr>
            </w:pPr>
            <w:r>
              <w:rPr>
                <w:rFonts w:hint="eastAsia" w:ascii="宋体" w:hAnsi="宋体"/>
                <w:kern w:val="0"/>
                <w:sz w:val="24"/>
              </w:rPr>
              <w:t>*</w:t>
            </w:r>
            <w:r>
              <w:rPr>
                <w:rFonts w:ascii="宋体" w:hAnsi="宋体"/>
                <w:kern w:val="0"/>
                <w:sz w:val="24"/>
              </w:rPr>
              <w:t>7）简短广告</w:t>
            </w:r>
          </w:p>
          <w:p>
            <w:pPr>
              <w:snapToGrid w:val="0"/>
              <w:spacing w:line="320" w:lineRule="exact"/>
              <w:ind w:hanging="1"/>
              <w:jc w:val="left"/>
              <w:rPr>
                <w:kern w:val="0"/>
                <w:sz w:val="18"/>
                <w:szCs w:val="18"/>
              </w:rPr>
            </w:pPr>
            <w:r>
              <w:rPr>
                <w:rFonts w:hint="eastAsia" w:ascii="宋体" w:hAnsi="宋体"/>
                <w:kern w:val="0"/>
                <w:sz w:val="24"/>
              </w:rPr>
              <w:t>*</w:t>
            </w:r>
            <w:r>
              <w:rPr>
                <w:rFonts w:ascii="宋体" w:hAnsi="宋体"/>
                <w:kern w:val="0"/>
                <w:sz w:val="24"/>
              </w:rPr>
              <w:t>8）简短产品与厂家介绍</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9）简短产品维护及使用说明</w:t>
            </w:r>
          </w:p>
          <w:p>
            <w:pPr>
              <w:snapToGrid w:val="0"/>
              <w:spacing w:line="320" w:lineRule="exact"/>
              <w:ind w:hanging="1"/>
              <w:jc w:val="left"/>
              <w:rPr>
                <w:kern w:val="0"/>
                <w:sz w:val="18"/>
                <w:szCs w:val="18"/>
              </w:rPr>
            </w:pPr>
            <w:r>
              <w:rPr>
                <w:rFonts w:hint="eastAsia" w:ascii="宋体" w:hAnsi="宋体"/>
                <w:kern w:val="0"/>
                <w:sz w:val="24"/>
              </w:rPr>
              <w:t>*</w:t>
            </w:r>
            <w:r>
              <w:rPr>
                <w:rFonts w:ascii="宋体" w:hAnsi="宋体"/>
                <w:kern w:val="0"/>
                <w:sz w:val="24"/>
              </w:rPr>
              <w:t>10）合同</w:t>
            </w:r>
          </w:p>
        </w:tc>
      </w:tr>
    </w:tbl>
    <w:p>
      <w:pPr>
        <w:snapToGrid w:val="0"/>
        <w:spacing w:line="560" w:lineRule="exact"/>
        <w:jc w:val="left"/>
        <w:rPr>
          <w:rFonts w:ascii="黑体" w:eastAsia="黑体"/>
          <w:kern w:val="0"/>
          <w:sz w:val="28"/>
          <w:szCs w:val="28"/>
        </w:rPr>
      </w:pPr>
    </w:p>
    <w:p>
      <w:pPr>
        <w:snapToGrid w:val="0"/>
        <w:spacing w:line="480" w:lineRule="exact"/>
        <w:jc w:val="left"/>
        <w:rPr>
          <w:kern w:val="0"/>
        </w:rPr>
      </w:pPr>
      <w:r>
        <w:rPr>
          <w:rFonts w:hint="eastAsia" w:ascii="黑体" w:eastAsia="黑体"/>
          <w:kern w:val="0"/>
          <w:sz w:val="28"/>
          <w:szCs w:val="28"/>
        </w:rPr>
        <w:t>附表二</w:t>
      </w:r>
    </w:p>
    <w:p>
      <w:pPr>
        <w:snapToGrid w:val="0"/>
        <w:spacing w:line="480" w:lineRule="exact"/>
        <w:rPr>
          <w:rFonts w:ascii="黑体" w:eastAsia="黑体"/>
          <w:kern w:val="0"/>
          <w:sz w:val="30"/>
          <w:szCs w:val="30"/>
        </w:rPr>
      </w:pPr>
      <w:r>
        <w:rPr>
          <w:rFonts w:hint="eastAsia" w:ascii="黑体" w:eastAsia="黑体"/>
          <w:kern w:val="0"/>
          <w:sz w:val="30"/>
          <w:szCs w:val="30"/>
        </w:rPr>
        <w:t>语言技能表</w:t>
      </w:r>
    </w:p>
    <w:p>
      <w:pPr>
        <w:snapToGrid w:val="0"/>
        <w:spacing w:line="480" w:lineRule="exact"/>
        <w:rPr>
          <w:kern w:val="0"/>
        </w:rPr>
      </w:pPr>
    </w:p>
    <w:p>
      <w:pPr>
        <w:snapToGrid w:val="0"/>
        <w:spacing w:line="480" w:lineRule="exact"/>
        <w:ind w:firstLine="480" w:firstLineChars="200"/>
        <w:jc w:val="left"/>
        <w:rPr>
          <w:kern w:val="0"/>
        </w:rPr>
      </w:pPr>
      <w:r>
        <w:rPr>
          <w:rFonts w:hint="eastAsia" w:ascii="宋体" w:hAnsi="宋体"/>
          <w:kern w:val="0"/>
          <w:sz w:val="24"/>
        </w:rPr>
        <w:t>一、本表列出英语课程教学中学生应在语言技能方面达到的基本要求。</w:t>
      </w:r>
    </w:p>
    <w:p>
      <w:pPr>
        <w:snapToGrid w:val="0"/>
        <w:spacing w:line="480" w:lineRule="exact"/>
        <w:ind w:firstLine="480"/>
        <w:jc w:val="left"/>
        <w:rPr>
          <w:kern w:val="0"/>
        </w:rPr>
      </w:pPr>
      <w:r>
        <w:rPr>
          <w:rFonts w:ascii="宋体" w:hAnsi="宋体"/>
          <w:kern w:val="0"/>
          <w:sz w:val="24"/>
        </w:rPr>
        <w:t>二、本表列出的语言技能要求较为概括，在教材编写和实际教学中应对相关的语言技能进行必要的拓展和灵活处理。</w:t>
      </w:r>
    </w:p>
    <w:p>
      <w:pPr>
        <w:snapToGrid w:val="0"/>
        <w:spacing w:line="480" w:lineRule="exact"/>
        <w:ind w:firstLine="478"/>
        <w:jc w:val="left"/>
        <w:rPr>
          <w:kern w:val="0"/>
        </w:rPr>
      </w:pPr>
      <w:r>
        <w:rPr>
          <w:rFonts w:ascii="宋体" w:hAnsi="宋体"/>
          <w:kern w:val="0"/>
          <w:sz w:val="24"/>
        </w:rPr>
        <w:t>1.听的技能</w:t>
      </w:r>
    </w:p>
    <w:p>
      <w:pPr>
        <w:snapToGrid w:val="0"/>
        <w:spacing w:line="480" w:lineRule="exact"/>
        <w:ind w:firstLine="720"/>
        <w:jc w:val="left"/>
        <w:rPr>
          <w:kern w:val="0"/>
        </w:rPr>
      </w:pPr>
      <w:r>
        <w:rPr>
          <w:rFonts w:ascii="宋体" w:hAnsi="宋体"/>
          <w:kern w:val="0"/>
          <w:sz w:val="24"/>
        </w:rPr>
        <w:t>1）理解所听材料的主旨或要点</w:t>
      </w:r>
    </w:p>
    <w:p>
      <w:pPr>
        <w:snapToGrid w:val="0"/>
        <w:spacing w:line="480" w:lineRule="exact"/>
        <w:ind w:firstLine="720"/>
        <w:jc w:val="left"/>
        <w:rPr>
          <w:kern w:val="0"/>
        </w:rPr>
      </w:pPr>
      <w:r>
        <w:rPr>
          <w:rFonts w:ascii="宋体" w:hAnsi="宋体"/>
          <w:kern w:val="0"/>
          <w:sz w:val="24"/>
        </w:rPr>
        <w:t>2）理解具体信息</w:t>
      </w:r>
    </w:p>
    <w:p>
      <w:pPr>
        <w:snapToGrid w:val="0"/>
        <w:spacing w:line="480" w:lineRule="exact"/>
        <w:ind w:firstLine="720"/>
        <w:jc w:val="left"/>
        <w:rPr>
          <w:kern w:val="0"/>
        </w:rPr>
      </w:pPr>
      <w:r>
        <w:rPr>
          <w:rFonts w:ascii="宋体" w:hAnsi="宋体"/>
          <w:kern w:val="0"/>
          <w:sz w:val="24"/>
        </w:rPr>
        <w:t>3）理解所听材料的背景、说话人之间的关系等</w:t>
      </w:r>
    </w:p>
    <w:p>
      <w:pPr>
        <w:snapToGrid w:val="0"/>
        <w:spacing w:line="480" w:lineRule="exact"/>
        <w:ind w:firstLine="720"/>
        <w:jc w:val="left"/>
        <w:rPr>
          <w:kern w:val="0"/>
        </w:rPr>
      </w:pPr>
      <w:r>
        <w:rPr>
          <w:rFonts w:ascii="宋体" w:hAnsi="宋体"/>
          <w:kern w:val="0"/>
          <w:sz w:val="24"/>
        </w:rPr>
        <w:t>4）推断所听材料的含义</w:t>
      </w:r>
    </w:p>
    <w:p>
      <w:pPr>
        <w:snapToGrid w:val="0"/>
        <w:spacing w:line="480" w:lineRule="exact"/>
        <w:ind w:firstLine="478"/>
        <w:jc w:val="left"/>
        <w:rPr>
          <w:kern w:val="0"/>
        </w:rPr>
      </w:pPr>
      <w:r>
        <w:rPr>
          <w:rFonts w:ascii="宋体" w:hAnsi="宋体"/>
          <w:kern w:val="0"/>
          <w:sz w:val="24"/>
        </w:rPr>
        <w:t>2.说的技能</w:t>
      </w:r>
    </w:p>
    <w:p>
      <w:pPr>
        <w:snapToGrid w:val="0"/>
        <w:spacing w:line="480" w:lineRule="exact"/>
        <w:ind w:firstLine="720"/>
        <w:jc w:val="left"/>
        <w:rPr>
          <w:kern w:val="0"/>
        </w:rPr>
      </w:pPr>
      <w:r>
        <w:rPr>
          <w:rFonts w:ascii="宋体" w:hAnsi="宋体"/>
          <w:kern w:val="0"/>
          <w:sz w:val="24"/>
        </w:rPr>
        <w:t>1）模拟或套用常用口头交际句型，就日常生活和有关业务提出问题和简短回答</w:t>
      </w:r>
    </w:p>
    <w:p>
      <w:pPr>
        <w:snapToGrid w:val="0"/>
        <w:spacing w:line="480" w:lineRule="exact"/>
        <w:ind w:firstLine="720"/>
        <w:jc w:val="left"/>
        <w:rPr>
          <w:kern w:val="0"/>
        </w:rPr>
      </w:pPr>
      <w:r>
        <w:rPr>
          <w:rFonts w:ascii="宋体" w:hAnsi="宋体"/>
          <w:kern w:val="0"/>
          <w:sz w:val="24"/>
        </w:rPr>
        <w:t>2）交流有困难时能采取简单的应变措施</w:t>
      </w:r>
    </w:p>
    <w:p>
      <w:pPr>
        <w:snapToGrid w:val="0"/>
        <w:spacing w:line="480" w:lineRule="exact"/>
        <w:ind w:firstLine="478"/>
        <w:jc w:val="left"/>
        <w:rPr>
          <w:kern w:val="0"/>
        </w:rPr>
      </w:pPr>
      <w:r>
        <w:rPr>
          <w:rFonts w:ascii="宋体" w:hAnsi="宋体"/>
          <w:kern w:val="0"/>
          <w:sz w:val="24"/>
        </w:rPr>
        <w:t>3.阅读技能</w:t>
      </w:r>
    </w:p>
    <w:p>
      <w:pPr>
        <w:snapToGrid w:val="0"/>
        <w:spacing w:line="480" w:lineRule="exact"/>
        <w:ind w:firstLine="720"/>
        <w:jc w:val="left"/>
        <w:rPr>
          <w:kern w:val="0"/>
        </w:rPr>
      </w:pPr>
      <w:r>
        <w:rPr>
          <w:rFonts w:ascii="宋体" w:hAnsi="宋体"/>
          <w:kern w:val="0"/>
          <w:sz w:val="24"/>
        </w:rPr>
        <w:t>1）理解文章的主旨或要点</w:t>
      </w:r>
    </w:p>
    <w:p>
      <w:pPr>
        <w:snapToGrid w:val="0"/>
        <w:spacing w:line="480" w:lineRule="exact"/>
        <w:ind w:firstLine="720"/>
        <w:jc w:val="left"/>
        <w:rPr>
          <w:kern w:val="0"/>
        </w:rPr>
      </w:pPr>
      <w:r>
        <w:rPr>
          <w:rFonts w:ascii="宋体" w:hAnsi="宋体"/>
          <w:kern w:val="0"/>
          <w:sz w:val="24"/>
        </w:rPr>
        <w:t>2）理解文章中的具体信息</w:t>
      </w:r>
    </w:p>
    <w:p>
      <w:pPr>
        <w:snapToGrid w:val="0"/>
        <w:spacing w:line="480" w:lineRule="exact"/>
        <w:ind w:firstLine="720"/>
        <w:jc w:val="left"/>
        <w:rPr>
          <w:kern w:val="0"/>
        </w:rPr>
      </w:pPr>
      <w:r>
        <w:rPr>
          <w:rFonts w:ascii="宋体" w:hAnsi="宋体"/>
          <w:kern w:val="0"/>
          <w:sz w:val="24"/>
        </w:rPr>
        <w:t>3）根据上下文推断生词意思</w:t>
      </w:r>
    </w:p>
    <w:p>
      <w:pPr>
        <w:snapToGrid w:val="0"/>
        <w:spacing w:line="480" w:lineRule="exact"/>
        <w:ind w:firstLine="720"/>
        <w:jc w:val="left"/>
        <w:rPr>
          <w:kern w:val="0"/>
        </w:rPr>
      </w:pPr>
      <w:r>
        <w:rPr>
          <w:rFonts w:ascii="宋体" w:hAnsi="宋体"/>
          <w:kern w:val="0"/>
          <w:sz w:val="24"/>
        </w:rPr>
        <w:t>4）根据上下文作出简单的判断和推理</w:t>
      </w:r>
    </w:p>
    <w:p>
      <w:pPr>
        <w:snapToGrid w:val="0"/>
        <w:spacing w:line="480" w:lineRule="exact"/>
        <w:ind w:firstLine="720"/>
        <w:jc w:val="left"/>
        <w:rPr>
          <w:kern w:val="0"/>
        </w:rPr>
      </w:pPr>
      <w:r>
        <w:rPr>
          <w:rFonts w:ascii="宋体" w:hAnsi="宋体"/>
          <w:kern w:val="0"/>
          <w:sz w:val="24"/>
        </w:rPr>
        <w:t>5）理解文章的写作意图、作者的见解和态度等</w:t>
      </w:r>
    </w:p>
    <w:p>
      <w:pPr>
        <w:snapToGrid w:val="0"/>
        <w:spacing w:line="480" w:lineRule="exact"/>
        <w:ind w:firstLine="720"/>
        <w:jc w:val="left"/>
        <w:rPr>
          <w:kern w:val="0"/>
        </w:rPr>
      </w:pPr>
      <w:r>
        <w:rPr>
          <w:rFonts w:ascii="宋体" w:hAnsi="宋体"/>
          <w:kern w:val="0"/>
          <w:sz w:val="24"/>
        </w:rPr>
        <w:t>6）就文章内容作出结论</w:t>
      </w:r>
    </w:p>
    <w:p>
      <w:pPr>
        <w:snapToGrid w:val="0"/>
        <w:spacing w:line="480" w:lineRule="exact"/>
        <w:ind w:firstLine="720"/>
        <w:jc w:val="left"/>
        <w:rPr>
          <w:kern w:val="0"/>
        </w:rPr>
      </w:pPr>
      <w:r>
        <w:rPr>
          <w:rFonts w:ascii="宋体" w:hAnsi="宋体"/>
          <w:kern w:val="0"/>
          <w:sz w:val="24"/>
        </w:rPr>
        <w:t>7）快速查找有关信息</w:t>
      </w:r>
    </w:p>
    <w:p>
      <w:pPr>
        <w:snapToGrid w:val="0"/>
        <w:spacing w:line="480" w:lineRule="exact"/>
        <w:ind w:firstLine="478"/>
        <w:jc w:val="left"/>
        <w:rPr>
          <w:kern w:val="0"/>
        </w:rPr>
      </w:pPr>
      <w:r>
        <w:rPr>
          <w:rFonts w:ascii="宋体" w:hAnsi="宋体"/>
          <w:kern w:val="0"/>
          <w:sz w:val="24"/>
        </w:rPr>
        <w:t>4.翻译（英译汉）技能</w:t>
      </w:r>
    </w:p>
    <w:p>
      <w:pPr>
        <w:snapToGrid w:val="0"/>
        <w:spacing w:line="480" w:lineRule="exact"/>
        <w:ind w:firstLine="720"/>
        <w:jc w:val="left"/>
        <w:rPr>
          <w:kern w:val="0"/>
        </w:rPr>
      </w:pPr>
      <w:r>
        <w:rPr>
          <w:rFonts w:ascii="宋体" w:hAnsi="宋体"/>
          <w:kern w:val="0"/>
          <w:sz w:val="24"/>
        </w:rPr>
        <w:t>1）正确翻译一般语句，基本符合汉语习惯</w:t>
      </w:r>
    </w:p>
    <w:p>
      <w:pPr>
        <w:snapToGrid w:val="0"/>
        <w:spacing w:line="480" w:lineRule="exact"/>
        <w:ind w:firstLine="720"/>
        <w:jc w:val="left"/>
        <w:rPr>
          <w:kern w:val="0"/>
        </w:rPr>
      </w:pPr>
      <w:r>
        <w:rPr>
          <w:rFonts w:ascii="宋体" w:hAnsi="宋体"/>
          <w:kern w:val="0"/>
          <w:sz w:val="24"/>
        </w:rPr>
        <w:t>2）正确掌握被动句式的译法</w:t>
      </w:r>
    </w:p>
    <w:p>
      <w:pPr>
        <w:snapToGrid w:val="0"/>
        <w:spacing w:line="480" w:lineRule="exact"/>
        <w:ind w:firstLine="720"/>
        <w:jc w:val="left"/>
        <w:rPr>
          <w:kern w:val="0"/>
        </w:rPr>
      </w:pPr>
      <w:r>
        <w:rPr>
          <w:rFonts w:ascii="宋体" w:hAnsi="宋体"/>
          <w:kern w:val="0"/>
          <w:sz w:val="24"/>
        </w:rPr>
        <w:t>3）正确掌握倍数的译法</w:t>
      </w:r>
    </w:p>
    <w:p>
      <w:pPr>
        <w:snapToGrid w:val="0"/>
        <w:spacing w:line="480" w:lineRule="exact"/>
        <w:ind w:firstLine="720"/>
        <w:jc w:val="left"/>
        <w:rPr>
          <w:kern w:val="0"/>
        </w:rPr>
      </w:pPr>
      <w:r>
        <w:rPr>
          <w:rFonts w:ascii="宋体" w:hAnsi="宋体"/>
          <w:kern w:val="0"/>
          <w:sz w:val="24"/>
        </w:rPr>
        <w:t>4）正确掌握定语从句的译法</w:t>
      </w:r>
    </w:p>
    <w:p>
      <w:pPr>
        <w:snapToGrid w:val="0"/>
        <w:spacing w:line="480" w:lineRule="exact"/>
        <w:ind w:firstLine="720"/>
        <w:jc w:val="left"/>
        <w:rPr>
          <w:kern w:val="0"/>
        </w:rPr>
      </w:pPr>
      <w:r>
        <w:rPr>
          <w:rFonts w:ascii="宋体" w:hAnsi="宋体"/>
          <w:kern w:val="0"/>
          <w:sz w:val="24"/>
        </w:rPr>
        <w:t>5）正确掌握长句的译法</w:t>
      </w:r>
    </w:p>
    <w:p>
      <w:pPr>
        <w:snapToGrid w:val="0"/>
        <w:spacing w:line="480" w:lineRule="exact"/>
        <w:ind w:firstLine="478"/>
        <w:jc w:val="left"/>
        <w:rPr>
          <w:kern w:val="0"/>
        </w:rPr>
      </w:pPr>
      <w:r>
        <w:rPr>
          <w:rFonts w:ascii="宋体" w:hAnsi="宋体"/>
          <w:kern w:val="0"/>
          <w:sz w:val="24"/>
        </w:rPr>
        <w:t>5.写的技能</w:t>
      </w:r>
    </w:p>
    <w:p>
      <w:pPr>
        <w:snapToGrid w:val="0"/>
        <w:spacing w:line="480" w:lineRule="exact"/>
        <w:ind w:firstLine="720"/>
        <w:jc w:val="left"/>
        <w:rPr>
          <w:kern w:val="0"/>
        </w:rPr>
      </w:pPr>
      <w:r>
        <w:rPr>
          <w:rFonts w:ascii="宋体" w:hAnsi="宋体"/>
          <w:kern w:val="0"/>
          <w:sz w:val="24"/>
        </w:rPr>
        <w:t>1）正确使用所学的词、词组和句型</w:t>
      </w:r>
    </w:p>
    <w:p>
      <w:pPr>
        <w:snapToGrid w:val="0"/>
        <w:spacing w:line="480" w:lineRule="exact"/>
        <w:ind w:firstLine="720"/>
        <w:jc w:val="left"/>
        <w:rPr>
          <w:kern w:val="0"/>
        </w:rPr>
      </w:pPr>
      <w:r>
        <w:rPr>
          <w:rFonts w:ascii="宋体" w:hAnsi="宋体"/>
          <w:kern w:val="0"/>
          <w:sz w:val="24"/>
        </w:rPr>
        <w:t>2）语法及标点使用正确，句子结构完整</w:t>
      </w:r>
    </w:p>
    <w:p>
      <w:pPr>
        <w:snapToGrid w:val="0"/>
        <w:spacing w:line="480" w:lineRule="exact"/>
        <w:ind w:firstLine="720"/>
        <w:jc w:val="left"/>
        <w:rPr>
          <w:kern w:val="0"/>
        </w:rPr>
      </w:pPr>
      <w:r>
        <w:rPr>
          <w:rFonts w:ascii="宋体" w:hAnsi="宋体"/>
          <w:kern w:val="0"/>
          <w:sz w:val="24"/>
        </w:rPr>
        <w:t>3）句子意思清楚，符合逻辑顺序</w:t>
      </w:r>
    </w:p>
    <w:p>
      <w:pPr>
        <w:snapToGrid w:val="0"/>
        <w:spacing w:line="480" w:lineRule="exact"/>
        <w:ind w:firstLine="720"/>
        <w:jc w:val="left"/>
        <w:rPr>
          <w:kern w:val="0"/>
        </w:rPr>
      </w:pPr>
      <w:r>
        <w:rPr>
          <w:rFonts w:ascii="宋体" w:hAnsi="宋体"/>
          <w:kern w:val="0"/>
          <w:sz w:val="24"/>
        </w:rPr>
        <w:t>4）注意连贯性，正确使用连接手段：如first、second等</w:t>
      </w:r>
    </w:p>
    <w:p>
      <w:pPr>
        <w:snapToGrid w:val="0"/>
        <w:spacing w:line="480" w:lineRule="exact"/>
        <w:ind w:firstLine="720"/>
        <w:jc w:val="left"/>
        <w:rPr>
          <w:kern w:val="0"/>
        </w:rPr>
      </w:pPr>
      <w:r>
        <w:rPr>
          <w:rFonts w:ascii="宋体" w:hAnsi="宋体"/>
          <w:kern w:val="0"/>
          <w:sz w:val="24"/>
        </w:rPr>
        <w:t>5）正确套用或使用常见的应用文格式</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F5E1A"/>
    <w:rsid w:val="7EBF5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720" w:lineRule="exact"/>
      <w:jc w:val="center"/>
    </w:pPr>
    <w:rPr>
      <w:rFonts w:asciiTheme="minorHAnsi" w:hAnsiTheme="minorHAnsi" w:eastAsiaTheme="minorEastAsia" w:cstheme="minorBidi"/>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2022-03-22T08:18:00Z</dcterms:created>
  <dc:creator>周自伦</dc:creator>
  <cp:lastModifiedBy>周自伦</cp:lastModifiedBy>
  <dcterms:modified xsi:type="dcterms:W3CDTF">2022-03-22T08:19:18Z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9429D0BCF37741EAB044A9B1CFB2B026</vt:lpwstr>
  </property>
</Properties>
</file>