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kern w:val="0"/>
          <w:sz w:val="44"/>
          <w:szCs w:val="44"/>
        </w:rPr>
      </w:pPr>
      <w:r>
        <w:rPr>
          <w:rFonts w:hint="eastAsia"/>
          <w:b/>
          <w:kern w:val="0"/>
          <w:sz w:val="44"/>
          <w:szCs w:val="44"/>
        </w:rPr>
        <w:t>武昌首义</w:t>
      </w:r>
      <w:r>
        <w:rPr>
          <w:b/>
          <w:kern w:val="0"/>
          <w:sz w:val="44"/>
          <w:szCs w:val="44"/>
        </w:rPr>
        <w:t>学院202</w:t>
      </w:r>
      <w:r>
        <w:rPr>
          <w:rFonts w:hint="eastAsia"/>
          <w:b/>
          <w:kern w:val="0"/>
          <w:sz w:val="44"/>
          <w:szCs w:val="44"/>
        </w:rPr>
        <w:t>3</w:t>
      </w:r>
      <w:r>
        <w:rPr>
          <w:b/>
          <w:kern w:val="0"/>
          <w:sz w:val="44"/>
          <w:szCs w:val="44"/>
        </w:rPr>
        <w:t>年</w:t>
      </w:r>
      <w:r>
        <w:rPr>
          <w:rFonts w:hint="eastAsia"/>
          <w:b/>
          <w:kern w:val="0"/>
          <w:sz w:val="44"/>
          <w:szCs w:val="44"/>
        </w:rPr>
        <w:t>生物工程</w:t>
      </w:r>
      <w:r>
        <w:rPr>
          <w:b/>
          <w:kern w:val="0"/>
          <w:sz w:val="44"/>
          <w:szCs w:val="44"/>
        </w:rPr>
        <w:t>专升本</w:t>
      </w:r>
    </w:p>
    <w:p>
      <w:pPr>
        <w:spacing w:line="360" w:lineRule="auto"/>
        <w:jc w:val="center"/>
        <w:rPr>
          <w:rFonts w:eastAsia="黑体"/>
          <w:bCs/>
          <w:sz w:val="44"/>
          <w:szCs w:val="44"/>
        </w:rPr>
      </w:pPr>
      <w:r>
        <w:rPr>
          <w:rFonts w:eastAsia="黑体"/>
          <w:bCs/>
          <w:sz w:val="44"/>
          <w:szCs w:val="44"/>
        </w:rPr>
        <w:t>《普通生物学》考试大纲</w:t>
      </w:r>
    </w:p>
    <w:p>
      <w:pPr>
        <w:jc w:val="center"/>
        <w:rPr>
          <w:rFonts w:eastAsia="黑体"/>
          <w:bCs/>
        </w:rPr>
      </w:pPr>
    </w:p>
    <w:p>
      <w:pPr>
        <w:pStyle w:val="7"/>
        <w:wordWrap w:val="0"/>
        <w:spacing w:before="156" w:beforeLines="50" w:beforeAutospacing="0" w:after="156" w:afterLines="50" w:afterAutospacing="0" w:line="360" w:lineRule="auto"/>
        <w:rPr>
          <w:rFonts w:cs="Arial"/>
          <w:b/>
          <w:color w:val="333333"/>
          <w:sz w:val="28"/>
          <w:szCs w:val="28"/>
        </w:rPr>
      </w:pPr>
      <w:r>
        <w:rPr>
          <w:rFonts w:cs="Arial"/>
          <w:b/>
          <w:color w:val="333333"/>
          <w:sz w:val="28"/>
          <w:szCs w:val="28"/>
        </w:rPr>
        <w:t>一、</w:t>
      </w:r>
      <w:r>
        <w:rPr>
          <w:rFonts w:hint="eastAsia" w:cs="Arial"/>
          <w:b/>
          <w:color w:val="333333"/>
          <w:sz w:val="28"/>
          <w:szCs w:val="28"/>
        </w:rPr>
        <w:t>考试性质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本考试大纲主要针对专升本考试之用，主要内容包括细胞、动物的形态与功能、植物的形态与功能、遗传与变异、生物进化、生物多样性的进化及生态学与动物行为等。要求考生系统地理解和掌握生物学的基本概念和基本理论，理解生物体的结构与功能、部分与整体及生物与环境的关系；并能运用所学的生物学知识解释生物个体、环境和社会生活中的相关生物学问题。了解生物科学的研究进展，并具有综合运用所学知识分析问题和解决问题的能力。</w:t>
      </w:r>
    </w:p>
    <w:p>
      <w:pPr>
        <w:pStyle w:val="7"/>
        <w:wordWrap w:val="0"/>
        <w:spacing w:before="156" w:beforeLines="50" w:beforeAutospacing="0" w:after="156" w:afterLines="50" w:afterAutospacing="0" w:line="360" w:lineRule="auto"/>
        <w:rPr>
          <w:rFonts w:cs="Arial"/>
          <w:b/>
          <w:color w:val="333333"/>
          <w:sz w:val="28"/>
          <w:szCs w:val="28"/>
        </w:rPr>
      </w:pPr>
      <w:r>
        <w:rPr>
          <w:rFonts w:hint="eastAsia" w:cs="Arial"/>
          <w:b/>
          <w:color w:val="333333"/>
          <w:sz w:val="28"/>
          <w:szCs w:val="28"/>
        </w:rPr>
        <w:t>二、考试方法与命题要求</w:t>
      </w:r>
    </w:p>
    <w:p>
      <w:pPr>
        <w:spacing w:line="360" w:lineRule="auto"/>
        <w:rPr>
          <w:sz w:val="24"/>
        </w:rPr>
      </w:pPr>
      <w:r>
        <w:rPr>
          <w:rFonts w:hAnsi="宋体"/>
          <w:sz w:val="24"/>
        </w:rPr>
        <w:t>考试形式为闭卷笔试，考试时间为</w:t>
      </w:r>
      <w:r>
        <w:rPr>
          <w:sz w:val="24"/>
        </w:rPr>
        <w:t>90</w:t>
      </w:r>
      <w:r>
        <w:rPr>
          <w:rFonts w:hAnsi="宋体"/>
          <w:sz w:val="24"/>
        </w:rPr>
        <w:t>分钟，总分为</w:t>
      </w:r>
      <w:r>
        <w:rPr>
          <w:sz w:val="24"/>
        </w:rPr>
        <w:t>100</w:t>
      </w:r>
      <w:r>
        <w:rPr>
          <w:rFonts w:hAnsi="宋体"/>
          <w:sz w:val="24"/>
        </w:rPr>
        <w:t>分。</w:t>
      </w:r>
    </w:p>
    <w:p>
      <w:pPr>
        <w:spacing w:line="360" w:lineRule="auto"/>
        <w:rPr>
          <w:sz w:val="24"/>
        </w:rPr>
      </w:pPr>
      <w:r>
        <w:rPr>
          <w:sz w:val="24"/>
        </w:rPr>
        <w:t>1. 考试方式：闭卷，笔试</w:t>
      </w:r>
    </w:p>
    <w:p>
      <w:pPr>
        <w:spacing w:line="360" w:lineRule="auto"/>
        <w:rPr>
          <w:sz w:val="24"/>
        </w:rPr>
      </w:pPr>
      <w:r>
        <w:rPr>
          <w:sz w:val="24"/>
        </w:rPr>
        <w:t>2. 题型结构：</w:t>
      </w:r>
      <w:r>
        <w:rPr>
          <w:rFonts w:hint="eastAsia" w:hAnsi="宋体"/>
          <w:sz w:val="24"/>
        </w:rPr>
        <w:t>名词解释（2</w:t>
      </w:r>
      <w:r>
        <w:rPr>
          <w:sz w:val="24"/>
        </w:rPr>
        <w:t>'</w:t>
      </w:r>
      <w:r>
        <w:rPr>
          <w:rFonts w:ascii="Arial" w:hAnsi="Arial" w:cs="Arial"/>
          <w:sz w:val="24"/>
        </w:rPr>
        <w:t>×</w:t>
      </w:r>
      <w:r>
        <w:rPr>
          <w:rFonts w:hint="eastAsia" w:hAnsi="宋体"/>
          <w:sz w:val="24"/>
        </w:rPr>
        <w:t>5=10）、单项选择（2</w:t>
      </w:r>
      <w:r>
        <w:rPr>
          <w:sz w:val="24"/>
        </w:rPr>
        <w:t>'</w:t>
      </w:r>
      <w:r>
        <w:rPr>
          <w:rFonts w:ascii="Arial" w:hAnsi="Arial" w:cs="Arial"/>
          <w:sz w:val="24"/>
        </w:rPr>
        <w:t>×</w:t>
      </w:r>
      <w:r>
        <w:rPr>
          <w:rFonts w:hint="eastAsia" w:hAnsi="宋体"/>
          <w:sz w:val="24"/>
          <w:lang w:val="en-US" w:eastAsia="zh-CN"/>
        </w:rPr>
        <w:t>15</w:t>
      </w:r>
      <w:r>
        <w:rPr>
          <w:rFonts w:hint="eastAsia" w:hAnsi="宋体"/>
          <w:sz w:val="24"/>
        </w:rPr>
        <w:t>=</w:t>
      </w:r>
      <w:r>
        <w:rPr>
          <w:rFonts w:hint="eastAsia" w:hAnsi="宋体"/>
          <w:sz w:val="24"/>
          <w:lang w:val="en-US" w:eastAsia="zh-CN"/>
        </w:rPr>
        <w:t>30</w:t>
      </w:r>
      <w:r>
        <w:rPr>
          <w:rFonts w:hint="eastAsia" w:hAnsi="宋体"/>
          <w:sz w:val="24"/>
        </w:rPr>
        <w:t>）、判断题（1</w:t>
      </w:r>
      <w:r>
        <w:rPr>
          <w:sz w:val="24"/>
        </w:rPr>
        <w:t>'</w:t>
      </w:r>
      <w:r>
        <w:rPr>
          <w:rFonts w:ascii="Arial" w:hAnsi="Arial" w:cs="Arial"/>
          <w:sz w:val="24"/>
        </w:rPr>
        <w:t>×</w:t>
      </w:r>
      <w:r>
        <w:rPr>
          <w:rFonts w:hint="eastAsia" w:hAnsi="宋体"/>
          <w:sz w:val="24"/>
        </w:rPr>
        <w:t>10=10）、简答题（1</w:t>
      </w:r>
      <w:r>
        <w:rPr>
          <w:rFonts w:hint="eastAsia" w:hAnsi="宋体"/>
          <w:sz w:val="24"/>
          <w:lang w:val="en-US" w:eastAsia="zh-CN"/>
        </w:rPr>
        <w:t>0</w:t>
      </w:r>
      <w:r>
        <w:rPr>
          <w:sz w:val="24"/>
        </w:rPr>
        <w:t>'</w:t>
      </w:r>
      <w:r>
        <w:rPr>
          <w:rFonts w:ascii="Arial" w:hAnsi="Arial" w:cs="Arial"/>
          <w:sz w:val="24"/>
        </w:rPr>
        <w:t>×</w:t>
      </w:r>
      <w:r>
        <w:rPr>
          <w:rFonts w:hint="eastAsia" w:hAnsi="宋体"/>
          <w:sz w:val="24"/>
          <w:lang w:val="en-US" w:eastAsia="zh-CN"/>
        </w:rPr>
        <w:t>3</w:t>
      </w:r>
      <w:r>
        <w:rPr>
          <w:rFonts w:hint="eastAsia" w:hAnsi="宋体"/>
          <w:sz w:val="24"/>
        </w:rPr>
        <w:t>=</w:t>
      </w:r>
      <w:r>
        <w:rPr>
          <w:rFonts w:hint="eastAsia" w:hAnsi="宋体"/>
          <w:sz w:val="24"/>
          <w:lang w:val="en-US" w:eastAsia="zh-CN"/>
        </w:rPr>
        <w:t>30</w:t>
      </w:r>
      <w:r>
        <w:rPr>
          <w:rFonts w:hint="eastAsia" w:hAnsi="宋体"/>
          <w:sz w:val="24"/>
        </w:rPr>
        <w:t>）、论述题（20</w:t>
      </w:r>
      <w:r>
        <w:rPr>
          <w:sz w:val="24"/>
        </w:rPr>
        <w:t>'</w:t>
      </w:r>
      <w:r>
        <w:rPr>
          <w:rFonts w:ascii="Arial" w:hAnsi="Arial" w:cs="Arial"/>
          <w:sz w:val="24"/>
        </w:rPr>
        <w:t>×</w:t>
      </w:r>
      <w:r>
        <w:rPr>
          <w:rFonts w:hint="eastAsia" w:hAnsi="宋体"/>
          <w:sz w:val="24"/>
        </w:rPr>
        <w:t>1=20）。</w:t>
      </w:r>
    </w:p>
    <w:p>
      <w:pPr>
        <w:spacing w:line="360" w:lineRule="auto"/>
      </w:pPr>
      <w:r>
        <w:rPr>
          <w:sz w:val="24"/>
        </w:rPr>
        <w:t>3. 计分方法：百分制</w:t>
      </w:r>
    </w:p>
    <w:p>
      <w:pPr>
        <w:pStyle w:val="7"/>
        <w:wordWrap w:val="0"/>
        <w:spacing w:before="156" w:beforeLines="50" w:beforeAutospacing="0" w:after="156" w:afterLines="50" w:afterAutospacing="0" w:line="360" w:lineRule="auto"/>
        <w:rPr>
          <w:b/>
        </w:rPr>
      </w:pPr>
      <w:r>
        <w:rPr>
          <w:rFonts w:hint="eastAsia" w:cs="Arial"/>
          <w:b/>
          <w:color w:val="333333"/>
          <w:sz w:val="28"/>
          <w:szCs w:val="28"/>
        </w:rPr>
        <w:t>三</w:t>
      </w:r>
      <w:r>
        <w:rPr>
          <w:rFonts w:cs="Arial"/>
          <w:b/>
          <w:color w:val="333333"/>
          <w:sz w:val="28"/>
          <w:szCs w:val="28"/>
        </w:rPr>
        <w:t>、课程考核内容</w:t>
      </w: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第一章</w:t>
      </w:r>
      <w:r>
        <w:rPr>
          <w:b/>
          <w:kern w:val="0"/>
          <w:sz w:val="24"/>
        </w:rPr>
        <w:t xml:space="preserve"> </w:t>
      </w:r>
      <w:r>
        <w:rPr>
          <w:rFonts w:hAnsi="Arial"/>
          <w:b/>
          <w:color w:val="333333"/>
          <w:kern w:val="0"/>
          <w:sz w:val="24"/>
        </w:rPr>
        <w:t>细胞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生命的化学基础；细胞结构与细胞通讯；细胞代谢；细胞的分裂和分化。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）了解细胞的元素组成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）掌握糖类、脂类、蛋白质和核酸的分类，结构和功能。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）掌握细胞的结构和细胞通讯。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）掌握细胞呼吸和光合作用。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）掌握有丝分裂的全过程和各个时相的特点，纺锤体的形成和染色体的行为。</w:t>
      </w:r>
    </w:p>
    <w:p>
      <w:pPr>
        <w:spacing w:line="360" w:lineRule="auto"/>
        <w:ind w:firstLine="480" w:firstLineChars="200"/>
        <w:rPr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第二章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动物的形态与功能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left="420" w:leftChars="200"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脊椎动物的结构与功能；营养与消化；血液与循环；气体交换与呼吸；内环境的控制；免疫系统与免疫功能；内分泌系统与体液调节；神经系统与神经调节；感觉器官与感觉；动物如何运动；生殖与胚胎发育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）理解脊椎动物消化系统的结构与功能。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）熟练掌握人的循环系统和呼吸系统的结构和功能。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）理解人体对抗感染的非特异性防卫、免疫系统与免疫功能。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）掌握内分泌系统与体液调节。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）理解神经系统、感觉和运动系统的结构和功能。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6</w:t>
      </w:r>
      <w:r>
        <w:rPr>
          <w:rFonts w:hAnsi="宋体"/>
          <w:sz w:val="24"/>
        </w:rPr>
        <w:t>）了解动物的生殖系统</w:t>
      </w:r>
      <w:r>
        <w:rPr>
          <w:rFonts w:hint="eastAsia" w:hAnsi="宋体"/>
          <w:sz w:val="24"/>
          <w:lang w:val="en-US" w:eastAsia="zh-CN"/>
        </w:rPr>
        <w:t>以</w:t>
      </w:r>
      <w:r>
        <w:rPr>
          <w:rFonts w:hAnsi="宋体"/>
          <w:sz w:val="24"/>
        </w:rPr>
        <w:t>及人类胚胎的发育。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第三章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植物的形态与功能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firstLine="960" w:firstLineChars="4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植物的结构和生殖；植物的营养；植物的调控系统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）掌握植物的结构和功能。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）了解植物的生长、生殖和发育。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）熟练掌握植物对养分的吸收和运输。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）理解植物的调控系统和激素的概念。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）了解植物的生长响应和生物节律。</w:t>
      </w:r>
    </w:p>
    <w:p>
      <w:pPr>
        <w:spacing w:line="360" w:lineRule="auto"/>
        <w:ind w:firstLine="480" w:firstLineChars="200"/>
        <w:rPr>
          <w:rFonts w:hAnsi="宋体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第四章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遗传与变异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left="420" w:leftChars="200" w:firstLine="480" w:firstLineChars="200"/>
        <w:rPr>
          <w:sz w:val="24"/>
        </w:rPr>
      </w:pPr>
      <w:r>
        <w:rPr>
          <w:rFonts w:hAnsi="宋体"/>
          <w:sz w:val="24"/>
        </w:rPr>
        <w:t>遗传的基本规律；基因的分子生物学；基因表达调控；重组</w:t>
      </w:r>
      <w:r>
        <w:rPr>
          <w:sz w:val="24"/>
        </w:rPr>
        <w:t>DNA</w:t>
      </w:r>
      <w:r>
        <w:rPr>
          <w:rFonts w:hAnsi="宋体"/>
          <w:sz w:val="24"/>
        </w:rPr>
        <w:t>技术简介；人类基因组。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）掌握遗传的基本规律，包括第一定律、第二定律、第三定律、孟德尔定律的扩展。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）掌握</w:t>
      </w:r>
      <w:r>
        <w:rPr>
          <w:sz w:val="24"/>
        </w:rPr>
        <w:t>DNA</w:t>
      </w:r>
      <w:r>
        <w:rPr>
          <w:rFonts w:hAnsi="宋体"/>
          <w:sz w:val="24"/>
        </w:rPr>
        <w:t>复制和基因突变的概念和意义。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）了解原核生物、真核生物基因的表达调控。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）掌握基因工程的相关技术，主要的工具酶，基因工程的应用及其成果。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）了解人类基因组及其研究，人类遗传性疾病，癌基因与恶性肿瘤。</w:t>
      </w:r>
    </w:p>
    <w:p>
      <w:pPr>
        <w:spacing w:line="360" w:lineRule="auto"/>
        <w:ind w:firstLine="482" w:firstLineChars="200"/>
        <w:jc w:val="center"/>
        <w:rPr>
          <w:rFonts w:hAnsi="宋体"/>
          <w:b/>
          <w:kern w:val="0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第五章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生物进化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firstLine="960" w:firstLineChars="400"/>
        <w:rPr>
          <w:rFonts w:hint="eastAsia" w:eastAsia="宋体"/>
          <w:strike/>
          <w:color w:val="FF0000"/>
          <w:sz w:val="24"/>
          <w:lang w:eastAsia="zh-CN"/>
        </w:rPr>
      </w:pPr>
      <w:r>
        <w:rPr>
          <w:rFonts w:hAnsi="宋体"/>
          <w:sz w:val="24"/>
        </w:rPr>
        <w:t>达尔文学说与微进化；物种形成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rFonts w:hint="eastAsia" w:eastAsia="宋体"/>
          <w:sz w:val="24"/>
          <w:lang w:eastAsia="zh-CN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）掌握达尔文学说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）掌握物种的概念，物种形成的方式。</w:t>
      </w:r>
    </w:p>
    <w:p>
      <w:pPr>
        <w:spacing w:line="360" w:lineRule="auto"/>
        <w:ind w:firstLine="482" w:firstLineChars="200"/>
        <w:jc w:val="center"/>
        <w:rPr>
          <w:rFonts w:hAnsi="宋体"/>
          <w:b/>
          <w:kern w:val="0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第六章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生物多样性的进化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left="420" w:leftChars="200"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生命起源及原核生物多样性的进化；真核细胞起源及原生生物多样性的进化；绿色植物多样性的进化；真菌多样性的进化；动物多样性的进化；人类的进化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）掌握生命起源及原核和原生生物多样性的进化。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）理解处于生物与非生物之间的病毒。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）了解植物和真菌多样性的进化，植物适应陆地生活的进化。</w:t>
      </w:r>
    </w:p>
    <w:p>
      <w:pPr>
        <w:spacing w:line="360" w:lineRule="auto"/>
        <w:ind w:firstLine="482" w:firstLineChars="200"/>
        <w:jc w:val="center"/>
        <w:rPr>
          <w:rFonts w:hAnsi="宋体"/>
          <w:b/>
          <w:kern w:val="0"/>
          <w:sz w:val="24"/>
        </w:rPr>
      </w:pPr>
    </w:p>
    <w:p>
      <w:pPr>
        <w:spacing w:line="360" w:lineRule="auto"/>
        <w:ind w:firstLine="482" w:firstLineChars="200"/>
        <w:jc w:val="center"/>
        <w:rPr>
          <w:b/>
          <w:kern w:val="0"/>
          <w:sz w:val="24"/>
        </w:rPr>
      </w:pPr>
      <w:r>
        <w:rPr>
          <w:rFonts w:hAnsi="宋体"/>
          <w:b/>
          <w:kern w:val="0"/>
          <w:sz w:val="24"/>
        </w:rPr>
        <w:t>第七章</w:t>
      </w:r>
      <w:r>
        <w:rPr>
          <w:b/>
          <w:kern w:val="0"/>
          <w:sz w:val="24"/>
        </w:rPr>
        <w:t xml:space="preserve"> </w:t>
      </w:r>
      <w:r>
        <w:rPr>
          <w:rFonts w:hAnsi="宋体"/>
          <w:b/>
          <w:kern w:val="0"/>
          <w:sz w:val="24"/>
        </w:rPr>
        <w:t>生态学与动物行为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、考试内容</w:t>
      </w:r>
    </w:p>
    <w:p>
      <w:pPr>
        <w:spacing w:line="360" w:lineRule="auto"/>
        <w:ind w:left="420" w:leftChars="200"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Ansi="宋体"/>
          <w:sz w:val="24"/>
        </w:rPr>
        <w:t>生物与环境；种群的结构</w:t>
      </w:r>
      <w:r>
        <w:rPr>
          <w:rFonts w:hint="eastAsia"/>
          <w:sz w:val="24"/>
          <w:lang w:eastAsia="zh-CN"/>
        </w:rPr>
        <w:t>，</w:t>
      </w:r>
      <w:r>
        <w:rPr>
          <w:rFonts w:hAnsi="宋体"/>
          <w:sz w:val="24"/>
        </w:rPr>
        <w:t>动态与数量调节；群落的结构</w:t>
      </w:r>
      <w:r>
        <w:rPr>
          <w:rFonts w:hint="eastAsia"/>
          <w:sz w:val="24"/>
          <w:lang w:eastAsia="zh-CN"/>
        </w:rPr>
        <w:t>，</w:t>
      </w:r>
      <w:r>
        <w:rPr>
          <w:rFonts w:hAnsi="宋体"/>
          <w:sz w:val="24"/>
        </w:rPr>
        <w:t>类型及演替；生态系统及其功能；生物多样性及保护生物学；动物的行为</w:t>
      </w:r>
      <w:r>
        <w:rPr>
          <w:rFonts w:hint="eastAsia" w:hAnsi="宋体"/>
          <w:sz w:val="24"/>
          <w:lang w:eastAsia="zh-CN"/>
        </w:rPr>
        <w:t>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、</w:t>
      </w:r>
      <w:r>
        <w:rPr>
          <w:sz w:val="24"/>
        </w:rPr>
        <w:t xml:space="preserve"> </w:t>
      </w:r>
      <w:r>
        <w:rPr>
          <w:rFonts w:hAnsi="宋体"/>
          <w:sz w:val="24"/>
        </w:rPr>
        <w:t>基本要求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1</w:t>
      </w:r>
      <w:r>
        <w:rPr>
          <w:rFonts w:hAnsi="宋体"/>
          <w:sz w:val="24"/>
        </w:rPr>
        <w:t>）掌握环境与生态因子。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2</w:t>
      </w:r>
      <w:r>
        <w:rPr>
          <w:rFonts w:hAnsi="宋体"/>
          <w:sz w:val="24"/>
        </w:rPr>
        <w:t>）了解生物与非生物环境之间的关系，生物与生物之间的相互关系。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3</w:t>
      </w:r>
      <w:r>
        <w:rPr>
          <w:rFonts w:hAnsi="宋体"/>
          <w:sz w:val="24"/>
        </w:rPr>
        <w:t>）熟练掌握种群的概念和特征。</w:t>
      </w:r>
    </w:p>
    <w:p>
      <w:pPr>
        <w:spacing w:line="360" w:lineRule="auto"/>
        <w:ind w:firstLine="480" w:firstLineChars="200"/>
        <w:rPr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4</w:t>
      </w:r>
      <w:r>
        <w:rPr>
          <w:rFonts w:hAnsi="宋体"/>
          <w:sz w:val="24"/>
        </w:rPr>
        <w:t>）熟练掌握生态系统的基本结构，生态系统中的生物生产力、能量流动和物质循环。</w:t>
      </w:r>
    </w:p>
    <w:p>
      <w:pPr>
        <w:spacing w:line="360" w:lineRule="auto"/>
        <w:ind w:left="900" w:leftChars="200" w:hanging="480" w:hangingChars="200"/>
        <w:rPr>
          <w:rFonts w:hAnsi="宋体"/>
          <w:sz w:val="24"/>
        </w:rPr>
      </w:pPr>
      <w:r>
        <w:rPr>
          <w:rFonts w:hAnsi="宋体"/>
          <w:sz w:val="24"/>
        </w:rPr>
        <w:t>（</w:t>
      </w:r>
      <w:r>
        <w:rPr>
          <w:sz w:val="24"/>
        </w:rPr>
        <w:t>5</w:t>
      </w:r>
      <w:r>
        <w:rPr>
          <w:rFonts w:hAnsi="宋体"/>
          <w:sz w:val="24"/>
        </w:rPr>
        <w:t>）掌握动物行为的生理和遗传基础，动物的防御行为和生殖行为，社群生活与通讯，利他行为和行为节律。</w:t>
      </w:r>
    </w:p>
    <w:p>
      <w:pPr>
        <w:pStyle w:val="7"/>
        <w:wordWrap w:val="0"/>
        <w:ind w:firstLine="480"/>
        <w:rPr>
          <w:rFonts w:cs="Arial"/>
          <w:b/>
          <w:color w:val="333333"/>
          <w:sz w:val="30"/>
          <w:szCs w:val="30"/>
        </w:rPr>
      </w:pPr>
      <w:r>
        <w:rPr>
          <w:rFonts w:hint="eastAsia" w:cs="Arial"/>
          <w:b/>
          <w:color w:val="333333"/>
          <w:sz w:val="30"/>
          <w:szCs w:val="30"/>
        </w:rPr>
        <w:t>四</w:t>
      </w:r>
      <w:r>
        <w:rPr>
          <w:rFonts w:cs="Arial"/>
          <w:b/>
          <w:color w:val="333333"/>
          <w:sz w:val="30"/>
          <w:szCs w:val="30"/>
        </w:rPr>
        <w:t>、</w:t>
      </w:r>
      <w:r>
        <w:rPr>
          <w:rFonts w:hint="eastAsia" w:cs="Arial"/>
          <w:b/>
          <w:color w:val="333333"/>
          <w:sz w:val="30"/>
          <w:szCs w:val="30"/>
        </w:rPr>
        <w:t>主要参考书目</w:t>
      </w:r>
    </w:p>
    <w:p>
      <w:pPr>
        <w:pStyle w:val="7"/>
        <w:wordWrap w:val="0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>1、</w:t>
      </w:r>
      <w:r>
        <w:rPr>
          <w:sz w:val="28"/>
          <w:szCs w:val="28"/>
        </w:rPr>
        <w:t>《陈阅增普通生物学》（第4版），吴相钰，陈守良，葛明德主编，北京：高等教育出版社，2014版。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UxZmNiODJkYWQ5ZmQ1ZmZlNDRhYWRhYzI5Y2NhN2EifQ=="/>
  </w:docVars>
  <w:rsids>
    <w:rsidRoot w:val="00E735A1"/>
    <w:rsid w:val="0000134F"/>
    <w:rsid w:val="00005C35"/>
    <w:rsid w:val="00023F96"/>
    <w:rsid w:val="00031FB7"/>
    <w:rsid w:val="00044A3D"/>
    <w:rsid w:val="00050E60"/>
    <w:rsid w:val="0006322A"/>
    <w:rsid w:val="00087576"/>
    <w:rsid w:val="000A0F67"/>
    <w:rsid w:val="000D37CA"/>
    <w:rsid w:val="000D4631"/>
    <w:rsid w:val="000E494C"/>
    <w:rsid w:val="000F52EA"/>
    <w:rsid w:val="000F74E6"/>
    <w:rsid w:val="00107C45"/>
    <w:rsid w:val="001313C1"/>
    <w:rsid w:val="00172D78"/>
    <w:rsid w:val="00175F18"/>
    <w:rsid w:val="00181C3D"/>
    <w:rsid w:val="001A1808"/>
    <w:rsid w:val="001A500C"/>
    <w:rsid w:val="001D79FD"/>
    <w:rsid w:val="00200AAF"/>
    <w:rsid w:val="00204D1D"/>
    <w:rsid w:val="00215A33"/>
    <w:rsid w:val="00225E74"/>
    <w:rsid w:val="002353C1"/>
    <w:rsid w:val="0024623E"/>
    <w:rsid w:val="00247D52"/>
    <w:rsid w:val="002507A8"/>
    <w:rsid w:val="00256FF8"/>
    <w:rsid w:val="00271D43"/>
    <w:rsid w:val="00286831"/>
    <w:rsid w:val="002A5AA7"/>
    <w:rsid w:val="002C56B4"/>
    <w:rsid w:val="002C6CE5"/>
    <w:rsid w:val="002D2F69"/>
    <w:rsid w:val="002D400C"/>
    <w:rsid w:val="002E0B01"/>
    <w:rsid w:val="002E3850"/>
    <w:rsid w:val="002E4BE1"/>
    <w:rsid w:val="003133A5"/>
    <w:rsid w:val="00327FAB"/>
    <w:rsid w:val="00332F8D"/>
    <w:rsid w:val="00350932"/>
    <w:rsid w:val="003529D7"/>
    <w:rsid w:val="00374170"/>
    <w:rsid w:val="00383DAA"/>
    <w:rsid w:val="00392676"/>
    <w:rsid w:val="003A1849"/>
    <w:rsid w:val="003B0BA5"/>
    <w:rsid w:val="003E0125"/>
    <w:rsid w:val="003E1F4F"/>
    <w:rsid w:val="003F611C"/>
    <w:rsid w:val="00405B4B"/>
    <w:rsid w:val="004123D7"/>
    <w:rsid w:val="00414F91"/>
    <w:rsid w:val="004200CE"/>
    <w:rsid w:val="00424193"/>
    <w:rsid w:val="004436D4"/>
    <w:rsid w:val="00453C5E"/>
    <w:rsid w:val="00454291"/>
    <w:rsid w:val="00454869"/>
    <w:rsid w:val="00465C5B"/>
    <w:rsid w:val="00472138"/>
    <w:rsid w:val="004738AA"/>
    <w:rsid w:val="0049380C"/>
    <w:rsid w:val="004A11B6"/>
    <w:rsid w:val="004A776D"/>
    <w:rsid w:val="004B2697"/>
    <w:rsid w:val="004B5DE2"/>
    <w:rsid w:val="004B758F"/>
    <w:rsid w:val="004B7E45"/>
    <w:rsid w:val="004C2BC1"/>
    <w:rsid w:val="004C5C06"/>
    <w:rsid w:val="005001C4"/>
    <w:rsid w:val="00517463"/>
    <w:rsid w:val="005177C2"/>
    <w:rsid w:val="00523CDB"/>
    <w:rsid w:val="005265B2"/>
    <w:rsid w:val="00541EBE"/>
    <w:rsid w:val="00547267"/>
    <w:rsid w:val="00572401"/>
    <w:rsid w:val="00586DFB"/>
    <w:rsid w:val="00594FA6"/>
    <w:rsid w:val="005B1389"/>
    <w:rsid w:val="005E0A88"/>
    <w:rsid w:val="005E20F5"/>
    <w:rsid w:val="005F5A14"/>
    <w:rsid w:val="00606836"/>
    <w:rsid w:val="0061030A"/>
    <w:rsid w:val="006109EE"/>
    <w:rsid w:val="00612D83"/>
    <w:rsid w:val="006259EF"/>
    <w:rsid w:val="00636CEB"/>
    <w:rsid w:val="00652FBA"/>
    <w:rsid w:val="00654167"/>
    <w:rsid w:val="00660DBF"/>
    <w:rsid w:val="00670316"/>
    <w:rsid w:val="00672839"/>
    <w:rsid w:val="00686398"/>
    <w:rsid w:val="006B1047"/>
    <w:rsid w:val="006D6148"/>
    <w:rsid w:val="00705E69"/>
    <w:rsid w:val="007351F3"/>
    <w:rsid w:val="007406AC"/>
    <w:rsid w:val="00746039"/>
    <w:rsid w:val="00756002"/>
    <w:rsid w:val="00757ABD"/>
    <w:rsid w:val="0076584F"/>
    <w:rsid w:val="0078054C"/>
    <w:rsid w:val="007B6148"/>
    <w:rsid w:val="007C1350"/>
    <w:rsid w:val="007C3174"/>
    <w:rsid w:val="007C3D34"/>
    <w:rsid w:val="007C3F1C"/>
    <w:rsid w:val="007D4F41"/>
    <w:rsid w:val="007D7008"/>
    <w:rsid w:val="007E316E"/>
    <w:rsid w:val="007F5398"/>
    <w:rsid w:val="00800D33"/>
    <w:rsid w:val="008132F3"/>
    <w:rsid w:val="0082437D"/>
    <w:rsid w:val="00832C63"/>
    <w:rsid w:val="00837CE9"/>
    <w:rsid w:val="0084321F"/>
    <w:rsid w:val="008503FB"/>
    <w:rsid w:val="00861670"/>
    <w:rsid w:val="008631C3"/>
    <w:rsid w:val="00872302"/>
    <w:rsid w:val="00897B0B"/>
    <w:rsid w:val="008A1A57"/>
    <w:rsid w:val="008A524B"/>
    <w:rsid w:val="008B4478"/>
    <w:rsid w:val="008B45E6"/>
    <w:rsid w:val="008D225C"/>
    <w:rsid w:val="008F0E46"/>
    <w:rsid w:val="008F2BAB"/>
    <w:rsid w:val="008F44B1"/>
    <w:rsid w:val="008F7CC1"/>
    <w:rsid w:val="00911FAB"/>
    <w:rsid w:val="009260FF"/>
    <w:rsid w:val="00941D4F"/>
    <w:rsid w:val="00941DBC"/>
    <w:rsid w:val="00951350"/>
    <w:rsid w:val="009540C5"/>
    <w:rsid w:val="0095670E"/>
    <w:rsid w:val="009A14CB"/>
    <w:rsid w:val="009A19C2"/>
    <w:rsid w:val="009D781E"/>
    <w:rsid w:val="009E04E5"/>
    <w:rsid w:val="00A17744"/>
    <w:rsid w:val="00A21DBE"/>
    <w:rsid w:val="00A2626C"/>
    <w:rsid w:val="00A446EA"/>
    <w:rsid w:val="00A93BDD"/>
    <w:rsid w:val="00AA1436"/>
    <w:rsid w:val="00AC4AD4"/>
    <w:rsid w:val="00AD10F3"/>
    <w:rsid w:val="00AE0113"/>
    <w:rsid w:val="00AE6362"/>
    <w:rsid w:val="00AF5F5F"/>
    <w:rsid w:val="00B206FE"/>
    <w:rsid w:val="00B5522B"/>
    <w:rsid w:val="00B57EA1"/>
    <w:rsid w:val="00B67461"/>
    <w:rsid w:val="00B862E6"/>
    <w:rsid w:val="00B91589"/>
    <w:rsid w:val="00BA2413"/>
    <w:rsid w:val="00BC282E"/>
    <w:rsid w:val="00BD27C6"/>
    <w:rsid w:val="00C00FF9"/>
    <w:rsid w:val="00C048B1"/>
    <w:rsid w:val="00C1271B"/>
    <w:rsid w:val="00C14E98"/>
    <w:rsid w:val="00C16F51"/>
    <w:rsid w:val="00C3319F"/>
    <w:rsid w:val="00C356E3"/>
    <w:rsid w:val="00C6078F"/>
    <w:rsid w:val="00C610B6"/>
    <w:rsid w:val="00C639AE"/>
    <w:rsid w:val="00C677F8"/>
    <w:rsid w:val="00C70BF0"/>
    <w:rsid w:val="00C96988"/>
    <w:rsid w:val="00CA2F47"/>
    <w:rsid w:val="00CF2E24"/>
    <w:rsid w:val="00CF76CA"/>
    <w:rsid w:val="00D03922"/>
    <w:rsid w:val="00D15F9A"/>
    <w:rsid w:val="00D21A72"/>
    <w:rsid w:val="00D22455"/>
    <w:rsid w:val="00D23CF5"/>
    <w:rsid w:val="00D24388"/>
    <w:rsid w:val="00D3114C"/>
    <w:rsid w:val="00D40723"/>
    <w:rsid w:val="00D425FD"/>
    <w:rsid w:val="00D439D8"/>
    <w:rsid w:val="00D74D9A"/>
    <w:rsid w:val="00D9535F"/>
    <w:rsid w:val="00DA3306"/>
    <w:rsid w:val="00DD303F"/>
    <w:rsid w:val="00DD35BD"/>
    <w:rsid w:val="00DD6622"/>
    <w:rsid w:val="00DD71E4"/>
    <w:rsid w:val="00DE52AA"/>
    <w:rsid w:val="00DF0A0E"/>
    <w:rsid w:val="00DF2C77"/>
    <w:rsid w:val="00E26BC2"/>
    <w:rsid w:val="00E46262"/>
    <w:rsid w:val="00E540AD"/>
    <w:rsid w:val="00E56663"/>
    <w:rsid w:val="00E735A1"/>
    <w:rsid w:val="00E923E0"/>
    <w:rsid w:val="00E93A15"/>
    <w:rsid w:val="00EF2A81"/>
    <w:rsid w:val="00F01FC7"/>
    <w:rsid w:val="00F20A4A"/>
    <w:rsid w:val="00F257B2"/>
    <w:rsid w:val="00F357CE"/>
    <w:rsid w:val="00F47047"/>
    <w:rsid w:val="00F61BA5"/>
    <w:rsid w:val="00F773AA"/>
    <w:rsid w:val="00F82127"/>
    <w:rsid w:val="00F8702E"/>
    <w:rsid w:val="00FB63CD"/>
    <w:rsid w:val="00FB6742"/>
    <w:rsid w:val="00FC492A"/>
    <w:rsid w:val="00FC53DF"/>
    <w:rsid w:val="00FE0345"/>
    <w:rsid w:val="00FE660F"/>
    <w:rsid w:val="00FF2E3F"/>
    <w:rsid w:val="00FF6F55"/>
    <w:rsid w:val="00FF7929"/>
    <w:rsid w:val="07283737"/>
    <w:rsid w:val="0AD4224B"/>
    <w:rsid w:val="0E0A6F4E"/>
    <w:rsid w:val="12AB5806"/>
    <w:rsid w:val="13983E78"/>
    <w:rsid w:val="1A48012B"/>
    <w:rsid w:val="1E682063"/>
    <w:rsid w:val="24861726"/>
    <w:rsid w:val="27750300"/>
    <w:rsid w:val="2F454A5C"/>
    <w:rsid w:val="2FCA53C7"/>
    <w:rsid w:val="35AE5F4B"/>
    <w:rsid w:val="409018AF"/>
    <w:rsid w:val="46507290"/>
    <w:rsid w:val="46DB13AA"/>
    <w:rsid w:val="47F37382"/>
    <w:rsid w:val="5A511228"/>
    <w:rsid w:val="5B547350"/>
    <w:rsid w:val="6C644F1F"/>
    <w:rsid w:val="78CE00B0"/>
    <w:rsid w:val="7CAF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2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0"/>
    <w:qFormat/>
    <w:uiPriority w:val="0"/>
    <w:pPr>
      <w:spacing w:line="276" w:lineRule="auto"/>
      <w:ind w:firstLine="420" w:firstLineChars="200"/>
    </w:pPr>
    <w:rPr>
      <w:rFonts w:ascii="宋体" w:hAnsi="宋体"/>
    </w:r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正文文本缩进 字符"/>
    <w:link w:val="3"/>
    <w:uiPriority w:val="0"/>
    <w:rPr>
      <w:rFonts w:ascii="宋体" w:hAnsi="宋体" w:eastAsia="宋体" w:cs="Times New Roman"/>
      <w:szCs w:val="24"/>
    </w:rPr>
  </w:style>
  <w:style w:type="character" w:customStyle="1" w:styleId="11">
    <w:name w:val="批注框文本 字符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字符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topic__type-items"/>
    <w:basedOn w:val="9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1596</Words>
  <Characters>1646</Characters>
  <Lines>12</Lines>
  <Paragraphs>3</Paragraphs>
  <TotalTime>0</TotalTime>
  <ScaleCrop>false</ScaleCrop>
  <LinksUpToDate>false</LinksUpToDate>
  <CharactersWithSpaces>1663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2021-04-24T07:40:00Z</dcterms:created>
  <dc:creator>Windows 用户</dc:creator>
  <cp:lastModifiedBy>lhj</cp:lastModifiedBy>
  <dcterms:modified xsi:type="dcterms:W3CDTF">2023-03-07T17:24:42Z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F2A396998CE64D87BF693D2DC4A81438</vt:lpwstr>
  </property>
</Properties>
</file>