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0" w:after="0" w:line="240" w:lineRule="auto"/>
        <w:jc w:val="both"/>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附件4：</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黑体" w:hAnsi="宋体" w:eastAsia="黑体"/>
          <w:bCs/>
          <w:sz w:val="32"/>
          <w:szCs w:val="32"/>
        </w:rPr>
      </w:pPr>
      <w:bookmarkStart w:id="0" w:name="_GoBack"/>
      <w:r>
        <w:rPr>
          <w:rFonts w:hint="eastAsia" w:ascii="黑体" w:hAnsi="宋体" w:eastAsia="黑体"/>
          <w:bCs/>
          <w:sz w:val="32"/>
          <w:szCs w:val="32"/>
        </w:rPr>
        <w:t>武昌首义学院本科毕业论文（设计）撰写规范</w:t>
      </w:r>
    </w:p>
    <w:bookmarkEnd w:id="0"/>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毕业论文（设计）是学生在教师的指导下经过调查研究、科学实验或工程设计，对所取得成果的科学表述，是学生毕业及学位资格认定的重要依据。其撰写在参照国家、各专业部门制定的有关标准及语法规范的同时，应遵照本规范：</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黑体" w:eastAsia="黑体"/>
          <w:b/>
          <w:bCs/>
          <w:sz w:val="32"/>
          <w:szCs w:val="32"/>
        </w:rPr>
      </w:pPr>
      <w:r>
        <w:rPr>
          <w:rFonts w:hint="eastAsia" w:ascii="黑体" w:eastAsia="黑体"/>
          <w:b/>
          <w:bCs/>
          <w:sz w:val="32"/>
          <w:szCs w:val="32"/>
        </w:rPr>
        <w:t>1　结构及写作要求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应包括题目(中、外文)、摘要与关键词（中、外文）目录、正文、致谢、参考文献和附录等部分。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ascii="黑体" w:eastAsia="黑体"/>
          <w:sz w:val="28"/>
          <w:szCs w:val="28"/>
        </w:rPr>
        <w:t>1.1　题目</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1.1.1　题目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题目应该简短、明确、有概括性。论文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题目包括中文题目和外文题目，一般中文字数不超过25个字，不使用标点符号，中外文题名内容应一致。题目中若需使用英文缩写词时，应使用本行业通用英文缩写词。论文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封面上题目用一号黑体字，其它用三号黑体字，英文标题用一号</w:t>
      </w:r>
      <w:r>
        <w:rPr>
          <w:rFonts w:hint="default" w:ascii="Times New Roman" w:hAnsi="Times New Roman" w:eastAsia="宋体" w:cs="Times New Roman"/>
          <w:sz w:val="24"/>
        </w:rPr>
        <w:t>Times New Roman</w:t>
      </w:r>
      <w:r>
        <w:rPr>
          <w:rFonts w:hint="eastAsia" w:ascii="宋体" w:hAnsi="宋体" w:eastAsia="宋体" w:cs="宋体"/>
          <w:sz w:val="24"/>
        </w:rPr>
        <w:t>字体（加粗），英文标题中的实词首字母一律大写。论文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封面要求统一使用本校特制的封面纸打印。</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1.2　摘要与关键词</w:t>
      </w:r>
      <w:r>
        <w:rPr>
          <w:rFonts w:hint="eastAsia"/>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1.2.1　摘要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摘要包括中文摘要与外文摘要。摘要是对</w:t>
      </w:r>
      <w:r>
        <w:rPr>
          <w:rFonts w:hint="eastAsia" w:ascii="宋体" w:hAnsi="宋体" w:cs="宋体"/>
          <w:sz w:val="24"/>
          <w:lang w:eastAsia="zh-CN"/>
        </w:rPr>
        <w:t>论文（</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内容不加注释和评论的简短陈述，要求扼要说明研究工作的目的、主要材料和方法、研究结果、结论、科学意义或应用价值等，是一篇具有独立性和完整性的短文。摘要中不宜使用公式、图表以及非公知公用的符号和术语，不标注引用文献编号。中文摘要350字左右，特殊情况字数可以略多；外文摘要应与中文摘要内容一致。中、外文摘要与关键词分别单独成页置于目录前，编排上中文在前，外文在后。</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1.2.2　关键词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sz w:val="24"/>
        </w:rPr>
        <w:t>关键词是为了文献标引工作从论文</w:t>
      </w:r>
      <w:r>
        <w:rPr>
          <w:rFonts w:hint="eastAsia"/>
          <w:sz w:val="24"/>
          <w:lang w:eastAsia="zh-CN"/>
        </w:rPr>
        <w:t>（</w:t>
      </w:r>
      <w:r>
        <w:rPr>
          <w:rFonts w:hint="eastAsia"/>
          <w:sz w:val="24"/>
          <w:lang w:val="en-US" w:eastAsia="zh-CN"/>
        </w:rPr>
        <w:t>设计</w:t>
      </w:r>
      <w:r>
        <w:rPr>
          <w:rFonts w:hint="eastAsia"/>
          <w:sz w:val="24"/>
          <w:lang w:eastAsia="zh-CN"/>
        </w:rPr>
        <w:t>）</w:t>
      </w:r>
      <w:r>
        <w:rPr>
          <w:rFonts w:hint="eastAsia"/>
          <w:sz w:val="24"/>
        </w:rPr>
        <w:t>中选取出来用以表示全文主题内容信息款目的单词或术语。应采用能覆盖论文</w:t>
      </w:r>
      <w:r>
        <w:rPr>
          <w:rFonts w:hint="eastAsia"/>
          <w:sz w:val="24"/>
          <w:lang w:eastAsia="zh-CN"/>
        </w:rPr>
        <w:t>（</w:t>
      </w:r>
      <w:r>
        <w:rPr>
          <w:rFonts w:hint="eastAsia"/>
          <w:sz w:val="24"/>
          <w:lang w:val="en-US" w:eastAsia="zh-CN"/>
        </w:rPr>
        <w:t>设计</w:t>
      </w:r>
      <w:r>
        <w:rPr>
          <w:rFonts w:hint="eastAsia"/>
          <w:sz w:val="24"/>
          <w:lang w:eastAsia="zh-CN"/>
        </w:rPr>
        <w:t>）</w:t>
      </w:r>
      <w:r>
        <w:rPr>
          <w:rFonts w:hint="eastAsia"/>
          <w:sz w:val="24"/>
        </w:rPr>
        <w:t>主要内容的通用词条（参照相应的专业术语标准），一般列</w:t>
      </w:r>
      <w:r>
        <w:rPr>
          <w:sz w:val="24"/>
        </w:rPr>
        <w:t>3</w:t>
      </w:r>
      <w:r>
        <w:rPr>
          <w:rFonts w:hint="eastAsia"/>
          <w:sz w:val="24"/>
        </w:rPr>
        <w:t>～8个，按词条的外延层次从大到小排列，应在摘要中出现。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eastAsia="黑体"/>
          <w:sz w:val="24"/>
        </w:rPr>
      </w:pPr>
      <w:r>
        <w:rPr>
          <w:rFonts w:hint="eastAsia" w:ascii="黑体" w:eastAsia="黑体"/>
          <w:sz w:val="24"/>
        </w:rPr>
        <w:t>1.2.3　格式要求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中文题头摘要用三号黑体字居中排写，隔一行书写具体内容，内容文字用小四号宋体字。空一行后书写关键词。顶格用四号黑体字书写关键词，紧接着用小四号宋体字书写词条，各词条间空一个汉字间格隔开。外文摘要用小四号</w:t>
      </w:r>
      <w:r>
        <w:rPr>
          <w:rFonts w:hint="default" w:ascii="Times New Roman" w:hAnsi="Times New Roman" w:eastAsia="宋体" w:cs="Times New Roman"/>
          <w:sz w:val="24"/>
        </w:rPr>
        <w:t>Times New Roman</w:t>
      </w:r>
      <w:r>
        <w:rPr>
          <w:rFonts w:hint="eastAsia" w:ascii="宋体" w:hAnsi="宋体" w:eastAsia="宋体" w:cs="宋体"/>
          <w:sz w:val="24"/>
        </w:rPr>
        <w:t>字体。题头</w:t>
      </w:r>
      <w:r>
        <w:rPr>
          <w:rFonts w:hint="default" w:ascii="Times New Roman" w:hAnsi="Times New Roman" w:eastAsia="宋体" w:cs="Times New Roman"/>
          <w:sz w:val="24"/>
        </w:rPr>
        <w:t>Abstract</w:t>
      </w:r>
      <w:r>
        <w:rPr>
          <w:rFonts w:hint="eastAsia" w:ascii="宋体" w:hAnsi="宋体" w:eastAsia="宋体" w:cs="宋体"/>
          <w:sz w:val="24"/>
        </w:rPr>
        <w:t>(小二加粗)，其它格式同上。</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1.3　目录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1.3.1　三级目录顶格书写，排列整齐。应包括摘要与论文</w:t>
      </w:r>
      <w:r>
        <w:rPr>
          <w:rFonts w:hint="eastAsia" w:ascii="宋体" w:hAnsi="宋体" w:cs="宋体"/>
          <w:sz w:val="24"/>
          <w:szCs w:val="24"/>
          <w:lang w:eastAsia="zh-CN"/>
        </w:rPr>
        <w:t>（</w:t>
      </w:r>
      <w:r>
        <w:rPr>
          <w:rFonts w:hint="eastAsia" w:ascii="宋体" w:hAnsi="宋体" w:cs="宋体"/>
          <w:sz w:val="24"/>
          <w:szCs w:val="24"/>
          <w:lang w:val="en-US" w:eastAsia="zh-CN"/>
        </w:rPr>
        <w:t>设计</w:t>
      </w:r>
      <w:r>
        <w:rPr>
          <w:rFonts w:hint="eastAsia" w:ascii="宋体" w:hAnsi="宋体" w:cs="宋体"/>
          <w:sz w:val="24"/>
          <w:szCs w:val="24"/>
          <w:lang w:eastAsia="zh-CN"/>
        </w:rPr>
        <w:t>）</w:t>
      </w:r>
      <w:r>
        <w:rPr>
          <w:rFonts w:hint="eastAsia" w:ascii="宋体" w:hAnsi="宋体" w:eastAsia="宋体" w:cs="宋体"/>
          <w:sz w:val="24"/>
          <w:szCs w:val="24"/>
        </w:rPr>
        <w:t>中全部章节的标题及页码，含摘要、</w:t>
      </w:r>
      <w:r>
        <w:rPr>
          <w:rFonts w:hint="default" w:ascii="Times New Roman" w:hAnsi="Times New Roman" w:eastAsia="宋体" w:cs="Times New Roman"/>
          <w:sz w:val="24"/>
          <w:szCs w:val="24"/>
        </w:rPr>
        <w:t>Abstract</w:t>
      </w:r>
      <w:r>
        <w:rPr>
          <w:rFonts w:hint="eastAsia" w:ascii="宋体" w:hAnsi="宋体" w:eastAsia="宋体" w:cs="宋体"/>
          <w:sz w:val="24"/>
          <w:szCs w:val="24"/>
        </w:rPr>
        <w:t>、正文的章、节、条题目（理、工科类要求编写到第3级标题，即□.□.□。经、管、文、法类可视需要，编写到2～3级标题）、致谢、参考文献、附录等。</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1.3.2　目录题头用三号黑体字居中排写，隔行书写目录内容。目录中各章题序及标题用小四号黑体，节（条）题序及标题用小四号宋体字。目录中对应的页码编号数字用小四号</w:t>
      </w:r>
      <w:r>
        <w:rPr>
          <w:rFonts w:hint="default" w:ascii="Times New Roman" w:hAnsi="Times New Roman" w:eastAsia="宋体" w:cs="Times New Roman"/>
          <w:sz w:val="24"/>
          <w:szCs w:val="24"/>
        </w:rPr>
        <w:t>Times New Roman</w:t>
      </w:r>
      <w:r>
        <w:rPr>
          <w:rFonts w:hint="eastAsia" w:ascii="宋体" w:hAnsi="宋体" w:eastAsia="宋体" w:cs="宋体"/>
          <w:sz w:val="24"/>
          <w:szCs w:val="24"/>
        </w:rPr>
        <w:t>字体。</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1.4　正文</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eastAsia="宋体"/>
          <w:sz w:val="24"/>
          <w:lang w:eastAsia="zh-CN"/>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正文包括绪论、</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主体及结论等部分。</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中除图纸、程序外，外语类专业不少于</w:t>
      </w:r>
      <w:r>
        <w:rPr>
          <w:rFonts w:hint="eastAsia"/>
          <w:sz w:val="24"/>
          <w:lang w:val="en-US" w:eastAsia="zh-CN"/>
        </w:rPr>
        <w:t>5</w:t>
      </w:r>
      <w:r>
        <w:rPr>
          <w:rFonts w:hint="eastAsia"/>
          <w:sz w:val="24"/>
        </w:rPr>
        <w:t>000单词</w:t>
      </w:r>
      <w:r>
        <w:rPr>
          <w:rFonts w:hint="eastAsia"/>
          <w:sz w:val="24"/>
          <w:lang w:eastAsia="zh-CN"/>
        </w:rPr>
        <w:t>，</w:t>
      </w:r>
      <w:r>
        <w:rPr>
          <w:rFonts w:hint="eastAsia"/>
          <w:sz w:val="24"/>
        </w:rPr>
        <w:t>艺术类专业不少于8000字</w:t>
      </w:r>
      <w:r>
        <w:rPr>
          <w:rFonts w:hint="eastAsia"/>
          <w:sz w:val="24"/>
          <w:lang w:eastAsia="zh-CN"/>
        </w:rPr>
        <w:t>，</w:t>
      </w:r>
      <w:r>
        <w:rPr>
          <w:rFonts w:hint="eastAsia"/>
          <w:sz w:val="24"/>
          <w:lang w:val="en-US" w:eastAsia="zh-CN"/>
        </w:rPr>
        <w:t>其它专业</w:t>
      </w:r>
      <w:r>
        <w:rPr>
          <w:rFonts w:hint="eastAsia"/>
          <w:sz w:val="24"/>
        </w:rPr>
        <w:t>不少于</w:t>
      </w:r>
      <w:r>
        <w:rPr>
          <w:sz w:val="24"/>
        </w:rPr>
        <w:t>1</w:t>
      </w:r>
      <w:r>
        <w:rPr>
          <w:rFonts w:hint="eastAsia"/>
          <w:sz w:val="24"/>
          <w:lang w:val="en-US" w:eastAsia="zh-CN"/>
        </w:rPr>
        <w:t>0000</w:t>
      </w:r>
      <w:r>
        <w:rPr>
          <w:rFonts w:hint="eastAsia"/>
          <w:sz w:val="24"/>
        </w:rPr>
        <w:t>字</w:t>
      </w:r>
      <w:r>
        <w:rPr>
          <w:rFonts w:hint="eastAsia"/>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color w:val="auto"/>
          <w:sz w:val="24"/>
        </w:rPr>
      </w:pPr>
      <w:r>
        <w:rPr>
          <w:rFonts w:hint="eastAsia" w:ascii="黑体" w:eastAsia="黑体"/>
          <w:color w:val="auto"/>
          <w:sz w:val="24"/>
        </w:rPr>
        <w:t>1.4.1　绪论</w:t>
      </w:r>
    </w:p>
    <w:p>
      <w:pPr>
        <w:pStyle w:val="8"/>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color w:val="auto"/>
          <w:sz w:val="24"/>
        </w:rPr>
      </w:pPr>
      <w:r>
        <w:rPr>
          <w:rFonts w:hint="eastAsia"/>
          <w:color w:val="auto"/>
          <w:sz w:val="24"/>
        </w:rPr>
        <w:t>绪论</w:t>
      </w:r>
      <w:r>
        <w:rPr>
          <w:rFonts w:hint="eastAsia"/>
          <w:color w:val="auto"/>
          <w:sz w:val="24"/>
          <w:lang w:val="en-US" w:eastAsia="zh-CN"/>
        </w:rPr>
        <w:t>包括</w:t>
      </w:r>
      <w:r>
        <w:rPr>
          <w:rFonts w:hint="eastAsia"/>
          <w:color w:val="auto"/>
          <w:sz w:val="24"/>
        </w:rPr>
        <w:t>本</w:t>
      </w:r>
      <w:r>
        <w:rPr>
          <w:rFonts w:hint="eastAsia"/>
          <w:color w:val="auto"/>
          <w:sz w:val="24"/>
          <w:lang w:eastAsia="zh-CN"/>
        </w:rPr>
        <w:t>论文（</w:t>
      </w:r>
      <w:r>
        <w:rPr>
          <w:rFonts w:hint="eastAsia"/>
          <w:color w:val="auto"/>
          <w:sz w:val="24"/>
          <w:lang w:val="en-US" w:eastAsia="zh-CN"/>
        </w:rPr>
        <w:t>设计</w:t>
      </w:r>
      <w:r>
        <w:rPr>
          <w:rFonts w:hint="eastAsia"/>
          <w:color w:val="auto"/>
          <w:sz w:val="24"/>
          <w:lang w:eastAsia="zh-CN"/>
        </w:rPr>
        <w:t>）</w:t>
      </w:r>
      <w:r>
        <w:rPr>
          <w:rFonts w:hint="eastAsia"/>
          <w:color w:val="auto"/>
          <w:sz w:val="24"/>
        </w:rPr>
        <w:t>课题研究</w:t>
      </w:r>
      <w:r>
        <w:rPr>
          <w:rFonts w:hint="eastAsia"/>
          <w:color w:val="auto"/>
          <w:sz w:val="24"/>
          <w:lang w:val="en-US" w:eastAsia="zh-CN"/>
        </w:rPr>
        <w:t>背景</w:t>
      </w:r>
      <w:r>
        <w:rPr>
          <w:rFonts w:hint="eastAsia"/>
          <w:color w:val="auto"/>
          <w:sz w:val="24"/>
          <w:lang w:eastAsia="zh-CN"/>
        </w:rPr>
        <w:t>、</w:t>
      </w:r>
      <w:r>
        <w:rPr>
          <w:rFonts w:hint="eastAsia"/>
          <w:color w:val="auto"/>
          <w:sz w:val="24"/>
          <w:lang w:val="en-US" w:eastAsia="zh-CN"/>
        </w:rPr>
        <w:t>国内外研究现状</w:t>
      </w:r>
      <w:r>
        <w:rPr>
          <w:rFonts w:hint="eastAsia"/>
          <w:color w:val="auto"/>
          <w:sz w:val="24"/>
        </w:rPr>
        <w:t>、研究目的等基本内容。研究</w:t>
      </w:r>
      <w:r>
        <w:rPr>
          <w:rFonts w:hint="eastAsia"/>
          <w:color w:val="auto"/>
          <w:sz w:val="24"/>
          <w:lang w:val="en-US" w:eastAsia="zh-CN"/>
        </w:rPr>
        <w:t>背景</w:t>
      </w:r>
      <w:r>
        <w:rPr>
          <w:rFonts w:hint="eastAsia"/>
          <w:color w:val="auto"/>
          <w:sz w:val="24"/>
        </w:rPr>
        <w:t>应明确地提出论文</w:t>
      </w:r>
      <w:r>
        <w:rPr>
          <w:rFonts w:hint="eastAsia"/>
          <w:color w:val="auto"/>
          <w:sz w:val="24"/>
          <w:lang w:eastAsia="zh-CN"/>
        </w:rPr>
        <w:t>（</w:t>
      </w:r>
      <w:r>
        <w:rPr>
          <w:rFonts w:hint="eastAsia"/>
          <w:color w:val="auto"/>
          <w:sz w:val="24"/>
          <w:lang w:val="en-US" w:eastAsia="zh-CN"/>
        </w:rPr>
        <w:t>设计</w:t>
      </w:r>
      <w:r>
        <w:rPr>
          <w:rFonts w:hint="eastAsia"/>
          <w:color w:val="auto"/>
          <w:sz w:val="24"/>
          <w:lang w:eastAsia="zh-CN"/>
        </w:rPr>
        <w:t>）</w:t>
      </w:r>
      <w:r>
        <w:rPr>
          <w:rFonts w:hint="eastAsia"/>
          <w:color w:val="auto"/>
          <w:sz w:val="24"/>
        </w:rPr>
        <w:t>研究所针对的科学、生产和经济建设的问题，指出研究这些问题的意义。</w:t>
      </w:r>
      <w:r>
        <w:rPr>
          <w:rFonts w:hint="eastAsia"/>
          <w:color w:val="auto"/>
          <w:sz w:val="24"/>
          <w:lang w:val="en-US" w:eastAsia="zh-CN"/>
        </w:rPr>
        <w:t>国内外研究现状</w:t>
      </w:r>
      <w:r>
        <w:rPr>
          <w:rFonts w:hint="eastAsia"/>
          <w:color w:val="auto"/>
          <w:sz w:val="24"/>
        </w:rPr>
        <w:t>主要回顾与所研究课题相关的学科背景，相关领域的研究进展和存在的问题等，是作者对相关文献阅读、消化后的综合、提炼与升华，反映作者对国内外相关进展的了解和理解的程度</w:t>
      </w:r>
      <w:r>
        <w:rPr>
          <w:rFonts w:hint="eastAsia"/>
          <w:color w:val="auto"/>
          <w:sz w:val="24"/>
          <w:lang w:eastAsia="zh-CN"/>
        </w:rPr>
        <w:t>，</w:t>
      </w:r>
      <w:r>
        <w:rPr>
          <w:rFonts w:hint="eastAsia"/>
          <w:color w:val="auto"/>
          <w:sz w:val="24"/>
        </w:rPr>
        <w:t>在叙述前人工作的同时</w:t>
      </w:r>
      <w:r>
        <w:rPr>
          <w:rFonts w:hint="eastAsia"/>
          <w:color w:val="auto"/>
          <w:sz w:val="24"/>
          <w:lang w:eastAsia="zh-CN"/>
        </w:rPr>
        <w:t>，</w:t>
      </w:r>
      <w:r>
        <w:rPr>
          <w:rFonts w:hint="eastAsia"/>
          <w:color w:val="auto"/>
          <w:sz w:val="24"/>
        </w:rPr>
        <w:t>应有自己的看法和观点</w:t>
      </w:r>
      <w:r>
        <w:rPr>
          <w:rFonts w:hint="eastAsia"/>
          <w:color w:val="auto"/>
          <w:sz w:val="24"/>
          <w:lang w:eastAsia="zh-CN"/>
        </w:rPr>
        <w:t>，</w:t>
      </w:r>
      <w:r>
        <w:rPr>
          <w:rFonts w:hint="eastAsia"/>
          <w:color w:val="auto"/>
          <w:sz w:val="24"/>
        </w:rPr>
        <w:t>不应写成前人工作的堆砌，也不应象教科书一样写成知识性介绍。研究目的是在提出问题和综述文献的基础上，阐述学术思想，提出科学假设和假说，提出论文</w:t>
      </w:r>
      <w:r>
        <w:rPr>
          <w:rFonts w:hint="eastAsia"/>
          <w:color w:val="auto"/>
          <w:sz w:val="24"/>
          <w:lang w:eastAsia="zh-CN"/>
        </w:rPr>
        <w:t>（</w:t>
      </w:r>
      <w:r>
        <w:rPr>
          <w:rFonts w:hint="eastAsia"/>
          <w:color w:val="auto"/>
          <w:sz w:val="24"/>
          <w:lang w:val="en-US" w:eastAsia="zh-CN"/>
        </w:rPr>
        <w:t>设计</w:t>
      </w:r>
      <w:r>
        <w:rPr>
          <w:rFonts w:hint="eastAsia"/>
          <w:color w:val="auto"/>
          <w:sz w:val="24"/>
          <w:lang w:eastAsia="zh-CN"/>
        </w:rPr>
        <w:t>）</w:t>
      </w:r>
      <w:r>
        <w:rPr>
          <w:rFonts w:hint="eastAsia"/>
          <w:color w:val="auto"/>
          <w:sz w:val="24"/>
        </w:rPr>
        <w:t>研究要实现的目标或达到的目的。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1.4.2　</w:t>
      </w:r>
      <w:r>
        <w:rPr>
          <w:rFonts w:hint="eastAsia" w:ascii="黑体" w:eastAsia="黑体"/>
          <w:sz w:val="24"/>
          <w:lang w:eastAsia="zh-CN"/>
        </w:rPr>
        <w:t>论文（</w:t>
      </w:r>
      <w:r>
        <w:rPr>
          <w:rFonts w:hint="eastAsia" w:ascii="黑体" w:eastAsia="黑体"/>
          <w:sz w:val="24"/>
          <w:lang w:val="en-US" w:eastAsia="zh-CN"/>
        </w:rPr>
        <w:t>设计</w:t>
      </w:r>
      <w:r>
        <w:rPr>
          <w:rFonts w:hint="eastAsia" w:ascii="黑体" w:eastAsia="黑体"/>
          <w:sz w:val="24"/>
          <w:lang w:eastAsia="zh-CN"/>
        </w:rPr>
        <w:t>）</w:t>
      </w:r>
      <w:r>
        <w:rPr>
          <w:rFonts w:hint="eastAsia" w:ascii="黑体" w:eastAsia="黑体"/>
          <w:sz w:val="24"/>
        </w:rPr>
        <w:t>主体</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(1) </w:t>
      </w:r>
      <w:r>
        <w:rPr>
          <w:rFonts w:hint="eastAsia" w:ascii="宋体" w:hAnsi="宋体" w:eastAsia="宋体" w:cs="宋体"/>
          <w:sz w:val="24"/>
          <w:lang w:eastAsia="zh-CN"/>
        </w:rPr>
        <w:t>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主体是</w:t>
      </w:r>
      <w:r>
        <w:rPr>
          <w:rFonts w:hint="eastAsia" w:ascii="宋体" w:hAnsi="宋体" w:eastAsia="宋体" w:cs="宋体"/>
          <w:sz w:val="24"/>
          <w:lang w:eastAsia="zh-CN"/>
        </w:rPr>
        <w:t>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的主要部分，应该结构合理，层次清楚，重点突出，文字简练、通顺。例如工科类可包括方案论证（各种方案的分析与比较，所采用方案的特点）、过程论述（要求论理正确、论据确凿、逻辑性强、层次分明、表达确切）、结果分析（进行定性定量分析得出结论和推论）等部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 章节标题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章节标题应突出重点、简明扼要，独占一行，字数一般在15字以内且一般不使用标点符号。标题中尽量不采用外文缩写词，对必须采用者，应使用本行业的通用缩写词。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 层次</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每章标题应置于页首，其他层次标题不得置于页面的最后一行（孤行）。层次根据实际需要选择，以少为宜。层次代号格式要求按照表2-1书写。</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eastAsia="黑体"/>
          <w:szCs w:val="21"/>
        </w:rPr>
      </w:pPr>
      <w:r>
        <w:rPr>
          <w:rFonts w:hint="eastAsia" w:ascii="黑体" w:eastAsia="黑体"/>
          <w:szCs w:val="21"/>
        </w:rPr>
        <w:t>表2-1  论文</w:t>
      </w:r>
      <w:r>
        <w:rPr>
          <w:rFonts w:hint="eastAsia" w:ascii="黑体" w:eastAsia="黑体"/>
          <w:szCs w:val="21"/>
          <w:lang w:eastAsia="zh-CN"/>
        </w:rPr>
        <w:t>（</w:t>
      </w:r>
      <w:r>
        <w:rPr>
          <w:rFonts w:hint="eastAsia" w:ascii="黑体" w:eastAsia="黑体"/>
          <w:szCs w:val="21"/>
          <w:lang w:val="en-US" w:eastAsia="zh-CN"/>
        </w:rPr>
        <w:t>设计</w:t>
      </w:r>
      <w:r>
        <w:rPr>
          <w:rFonts w:hint="eastAsia" w:ascii="黑体" w:eastAsia="黑体"/>
          <w:szCs w:val="21"/>
          <w:lang w:eastAsia="zh-CN"/>
        </w:rPr>
        <w:t>）</w:t>
      </w:r>
      <w:r>
        <w:rPr>
          <w:rFonts w:hint="eastAsia" w:ascii="黑体" w:eastAsia="黑体"/>
          <w:szCs w:val="21"/>
        </w:rPr>
        <w:t>层次代号及说明</w:t>
      </w:r>
    </w:p>
    <w:tbl>
      <w:tblPr>
        <w:tblStyle w:val="4"/>
        <w:tblW w:w="8388" w:type="dxa"/>
        <w:tblInd w:w="468"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008"/>
        <w:gridCol w:w="3780"/>
        <w:gridCol w:w="3600"/>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c>
          <w:tcPr>
            <w:tcW w:w="1008" w:type="dxa"/>
            <w:vMerge w:val="restart"/>
            <w:noWrap w:val="0"/>
            <w:vAlign w:val="center"/>
          </w:tcPr>
          <w:p>
            <w:pPr>
              <w:spacing w:line="460" w:lineRule="exact"/>
              <w:ind w:left="2" w:hanging="1" w:hangingChars="1"/>
              <w:jc w:val="center"/>
              <w:rPr>
                <w:sz w:val="18"/>
              </w:rPr>
            </w:pPr>
            <w:r>
              <w:rPr>
                <w:rFonts w:hint="eastAsia"/>
                <w:sz w:val="18"/>
              </w:rPr>
              <w:t>章</w:t>
            </w:r>
          </w:p>
        </w:tc>
        <w:tc>
          <w:tcPr>
            <w:tcW w:w="3780" w:type="dxa"/>
            <w:noWrap w:val="0"/>
            <w:vAlign w:val="center"/>
          </w:tcPr>
          <w:p>
            <w:pPr>
              <w:spacing w:line="460" w:lineRule="exact"/>
              <w:rPr>
                <w:sz w:val="18"/>
              </w:rPr>
            </w:pPr>
            <w:r>
              <w:rPr>
                <w:rFonts w:hint="eastAsia"/>
                <w:sz w:val="18"/>
                <w:lang w:val="en-US" w:eastAsia="zh-CN"/>
              </w:rPr>
              <w:t>1</w:t>
            </w:r>
            <w:r>
              <w:rPr>
                <w:rFonts w:hint="eastAsia"/>
                <w:sz w:val="18"/>
              </w:rPr>
              <w:t>□绪论</w:t>
            </w:r>
          </w:p>
        </w:tc>
        <w:tc>
          <w:tcPr>
            <w:tcW w:w="3600" w:type="dxa"/>
            <w:noWrap w:val="0"/>
            <w:vAlign w:val="center"/>
          </w:tcPr>
          <w:p>
            <w:pPr>
              <w:spacing w:line="460" w:lineRule="exact"/>
              <w:ind w:firstLine="360" w:firstLineChars="200"/>
              <w:rPr>
                <w:sz w:val="18"/>
              </w:rPr>
            </w:pPr>
            <w:r>
              <w:rPr>
                <w:rFonts w:hint="eastAsia"/>
                <w:sz w:val="18"/>
              </w:rPr>
              <w:t>居中，三号黑体字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4" w:hRule="atLeast"/>
        </w:trPr>
        <w:tc>
          <w:tcPr>
            <w:tcW w:w="1008" w:type="dxa"/>
            <w:vMerge w:val="continue"/>
            <w:noWrap w:val="0"/>
            <w:vAlign w:val="center"/>
          </w:tcPr>
          <w:p>
            <w:pPr>
              <w:spacing w:line="460" w:lineRule="exact"/>
              <w:rPr>
                <w:rFonts w:hint="eastAsia"/>
                <w:sz w:val="18"/>
              </w:rPr>
            </w:pPr>
          </w:p>
        </w:tc>
        <w:tc>
          <w:tcPr>
            <w:tcW w:w="3780" w:type="dxa"/>
            <w:noWrap w:val="0"/>
            <w:vAlign w:val="center"/>
          </w:tcPr>
          <w:p>
            <w:pPr>
              <w:spacing w:line="460" w:lineRule="exact"/>
              <w:rPr>
                <w:rFonts w:hint="eastAsia"/>
                <w:sz w:val="18"/>
              </w:rPr>
            </w:pPr>
            <w:r>
              <w:rPr>
                <w:rFonts w:hint="eastAsia"/>
                <w:sz w:val="18"/>
                <w:lang w:val="en-US" w:eastAsia="zh-CN"/>
              </w:rPr>
              <w:t>2</w:t>
            </w:r>
            <w:r>
              <w:rPr>
                <w:rFonts w:hint="eastAsia"/>
                <w:sz w:val="18"/>
              </w:rPr>
              <w:t>□×××××</w:t>
            </w:r>
          </w:p>
        </w:tc>
        <w:tc>
          <w:tcPr>
            <w:tcW w:w="3600" w:type="dxa"/>
            <w:noWrap w:val="0"/>
            <w:vAlign w:val="center"/>
          </w:tcPr>
          <w:p>
            <w:pPr>
              <w:spacing w:line="460" w:lineRule="exact"/>
              <w:ind w:firstLine="360" w:firstLineChars="200"/>
              <w:rPr>
                <w:rFonts w:hint="eastAsia"/>
                <w:sz w:val="18"/>
              </w:rPr>
            </w:pPr>
            <w:r>
              <w:rPr>
                <w:rFonts w:hint="eastAsia"/>
                <w:sz w:val="18"/>
              </w:rPr>
              <w:t>居中，三号黑体字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8" w:type="dxa"/>
            <w:noWrap w:val="0"/>
            <w:vAlign w:val="center"/>
          </w:tcPr>
          <w:p>
            <w:pPr>
              <w:spacing w:line="460" w:lineRule="exact"/>
              <w:ind w:left="2" w:hanging="1" w:hangingChars="1"/>
              <w:jc w:val="center"/>
              <w:rPr>
                <w:sz w:val="18"/>
              </w:rPr>
            </w:pPr>
            <w:r>
              <w:rPr>
                <w:rFonts w:hint="eastAsia"/>
                <w:sz w:val="18"/>
              </w:rPr>
              <w:t>节</w:t>
            </w:r>
          </w:p>
        </w:tc>
        <w:tc>
          <w:tcPr>
            <w:tcW w:w="3780" w:type="dxa"/>
            <w:noWrap w:val="0"/>
            <w:vAlign w:val="center"/>
          </w:tcPr>
          <w:p>
            <w:pPr>
              <w:spacing w:line="460" w:lineRule="exact"/>
              <w:rPr>
                <w:sz w:val="18"/>
              </w:rPr>
            </w:pPr>
            <w:r>
              <w:rPr>
                <w:rFonts w:hint="eastAsia"/>
                <w:sz w:val="18"/>
                <w:lang w:val="en-US" w:eastAsia="zh-CN"/>
              </w:rPr>
              <w:t>1</w:t>
            </w:r>
            <w:r>
              <w:rPr>
                <w:rFonts w:hint="eastAsia"/>
                <w:sz w:val="18"/>
              </w:rPr>
              <w:t>.1□×××××</w:t>
            </w:r>
          </w:p>
        </w:tc>
        <w:tc>
          <w:tcPr>
            <w:tcW w:w="3600" w:type="dxa"/>
            <w:noWrap w:val="0"/>
            <w:vAlign w:val="center"/>
          </w:tcPr>
          <w:p>
            <w:pPr>
              <w:spacing w:line="460" w:lineRule="exact"/>
              <w:ind w:firstLine="360" w:firstLineChars="200"/>
              <w:rPr>
                <w:sz w:val="18"/>
              </w:rPr>
            </w:pPr>
            <w:r>
              <w:rPr>
                <w:rFonts w:hint="eastAsia"/>
                <w:sz w:val="18"/>
              </w:rPr>
              <w:t>四号黑体字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8" w:type="dxa"/>
            <w:noWrap w:val="0"/>
            <w:vAlign w:val="center"/>
          </w:tcPr>
          <w:p>
            <w:pPr>
              <w:spacing w:line="460" w:lineRule="exact"/>
              <w:ind w:left="2" w:hanging="1" w:hangingChars="1"/>
              <w:jc w:val="center"/>
              <w:rPr>
                <w:sz w:val="18"/>
              </w:rPr>
            </w:pPr>
            <w:r>
              <w:rPr>
                <w:rFonts w:hint="eastAsia"/>
                <w:sz w:val="18"/>
              </w:rPr>
              <w:t>条</w:t>
            </w:r>
          </w:p>
        </w:tc>
        <w:tc>
          <w:tcPr>
            <w:tcW w:w="3780" w:type="dxa"/>
            <w:noWrap w:val="0"/>
            <w:vAlign w:val="center"/>
          </w:tcPr>
          <w:p>
            <w:pPr>
              <w:spacing w:line="460" w:lineRule="exact"/>
              <w:rPr>
                <w:sz w:val="18"/>
              </w:rPr>
            </w:pPr>
            <w:r>
              <w:rPr>
                <w:rFonts w:hint="eastAsia"/>
                <w:sz w:val="18"/>
                <w:lang w:val="en-US" w:eastAsia="zh-CN"/>
              </w:rPr>
              <w:t>1</w:t>
            </w:r>
            <w:r>
              <w:rPr>
                <w:rFonts w:hint="eastAsia"/>
                <w:sz w:val="18"/>
              </w:rPr>
              <w:t>.1.1□×××××</w:t>
            </w:r>
          </w:p>
        </w:tc>
        <w:tc>
          <w:tcPr>
            <w:tcW w:w="3600" w:type="dxa"/>
            <w:noWrap w:val="0"/>
            <w:vAlign w:val="center"/>
          </w:tcPr>
          <w:p>
            <w:pPr>
              <w:spacing w:line="460" w:lineRule="exact"/>
              <w:ind w:firstLine="360" w:firstLineChars="200"/>
              <w:rPr>
                <w:sz w:val="18"/>
              </w:rPr>
            </w:pPr>
            <w:r>
              <w:rPr>
                <w:rFonts w:hint="eastAsia"/>
                <w:sz w:val="18"/>
              </w:rPr>
              <w:t>小四号黑体字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8" w:type="dxa"/>
            <w:noWrap w:val="0"/>
            <w:vAlign w:val="center"/>
          </w:tcPr>
          <w:p>
            <w:pPr>
              <w:spacing w:line="460" w:lineRule="exact"/>
              <w:ind w:left="2" w:hanging="1" w:hangingChars="1"/>
              <w:jc w:val="center"/>
              <w:rPr>
                <w:sz w:val="18"/>
              </w:rPr>
            </w:pPr>
            <w:r>
              <w:rPr>
                <w:rFonts w:hint="eastAsia"/>
                <w:sz w:val="18"/>
              </w:rPr>
              <w:t>款</w:t>
            </w:r>
          </w:p>
        </w:tc>
        <w:tc>
          <w:tcPr>
            <w:tcW w:w="3780" w:type="dxa"/>
            <w:noWrap w:val="0"/>
            <w:vAlign w:val="center"/>
          </w:tcPr>
          <w:p>
            <w:pPr>
              <w:spacing w:line="460" w:lineRule="exact"/>
              <w:rPr>
                <w:sz w:val="18"/>
              </w:rPr>
            </w:pPr>
            <w:r>
              <w:rPr>
                <w:rFonts w:hint="eastAsia"/>
                <w:sz w:val="18"/>
              </w:rPr>
              <w:t>□□（1）□×××××</w:t>
            </w:r>
          </w:p>
        </w:tc>
        <w:tc>
          <w:tcPr>
            <w:tcW w:w="3600" w:type="dxa"/>
            <w:noWrap w:val="0"/>
            <w:vAlign w:val="center"/>
          </w:tcPr>
          <w:p>
            <w:pPr>
              <w:spacing w:line="460" w:lineRule="exact"/>
              <w:ind w:firstLine="360" w:firstLineChars="200"/>
              <w:rPr>
                <w:sz w:val="18"/>
              </w:rPr>
            </w:pPr>
            <w:r>
              <w:rPr>
                <w:rFonts w:hint="eastAsia"/>
                <w:sz w:val="18"/>
              </w:rPr>
              <w:t>空两格，小四号宋体字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8" w:type="dxa"/>
            <w:noWrap w:val="0"/>
            <w:vAlign w:val="center"/>
          </w:tcPr>
          <w:p>
            <w:pPr>
              <w:spacing w:line="460" w:lineRule="exact"/>
              <w:ind w:left="2" w:hanging="1" w:hangingChars="1"/>
              <w:jc w:val="center"/>
              <w:rPr>
                <w:sz w:val="18"/>
              </w:rPr>
            </w:pPr>
            <w:r>
              <w:rPr>
                <w:rFonts w:hint="eastAsia"/>
                <w:sz w:val="18"/>
              </w:rPr>
              <w:t>项</w:t>
            </w:r>
          </w:p>
        </w:tc>
        <w:tc>
          <w:tcPr>
            <w:tcW w:w="3780" w:type="dxa"/>
            <w:noWrap w:val="0"/>
            <w:vAlign w:val="center"/>
          </w:tcPr>
          <w:p>
            <w:pPr>
              <w:spacing w:line="460" w:lineRule="exact"/>
              <w:rPr>
                <w:sz w:val="18"/>
              </w:rPr>
            </w:pPr>
            <w:r>
              <w:rPr>
                <w:rFonts w:hint="eastAsia"/>
                <w:sz w:val="18"/>
              </w:rPr>
              <w:t>□□</w:t>
            </w:r>
            <w:r>
              <w:rPr>
                <w:rFonts w:hint="eastAsia" w:ascii="宋体" w:hAnsi="宋体"/>
                <w:sz w:val="18"/>
              </w:rPr>
              <w:t>①</w:t>
            </w:r>
            <w:r>
              <w:rPr>
                <w:rFonts w:hint="eastAsia"/>
                <w:sz w:val="18"/>
              </w:rPr>
              <w:t>×××××××××××</w:t>
            </w:r>
          </w:p>
        </w:tc>
        <w:tc>
          <w:tcPr>
            <w:tcW w:w="3600" w:type="dxa"/>
            <w:noWrap w:val="0"/>
            <w:vAlign w:val="center"/>
          </w:tcPr>
          <w:p>
            <w:pPr>
              <w:spacing w:line="460" w:lineRule="exact"/>
              <w:ind w:firstLine="360" w:firstLineChars="200"/>
              <w:rPr>
                <w:sz w:val="18"/>
              </w:rPr>
            </w:pPr>
            <w:r>
              <w:rPr>
                <w:rFonts w:hint="eastAsia"/>
                <w:sz w:val="18"/>
              </w:rPr>
              <w:t>空两格，小四号宋体字</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8" w:type="dxa"/>
            <w:noWrap w:val="0"/>
            <w:vAlign w:val="center"/>
          </w:tcPr>
          <w:p>
            <w:pPr>
              <w:widowControl/>
              <w:spacing w:line="460" w:lineRule="exact"/>
              <w:ind w:left="2" w:hanging="1" w:hangingChars="1"/>
              <w:jc w:val="center"/>
              <w:rPr>
                <w:rFonts w:hint="eastAsia"/>
                <w:sz w:val="18"/>
              </w:rPr>
            </w:pPr>
            <w:r>
              <w:rPr>
                <w:rFonts w:hint="eastAsia"/>
                <w:sz w:val="18"/>
              </w:rPr>
              <w:t>正文</w:t>
            </w:r>
          </w:p>
        </w:tc>
        <w:tc>
          <w:tcPr>
            <w:tcW w:w="3780" w:type="dxa"/>
            <w:noWrap w:val="0"/>
            <w:vAlign w:val="center"/>
          </w:tcPr>
          <w:p>
            <w:pPr>
              <w:spacing w:line="460" w:lineRule="exact"/>
              <w:rPr>
                <w:sz w:val="18"/>
              </w:rPr>
            </w:pPr>
            <w:r>
              <w:rPr>
                <w:rFonts w:hint="eastAsia"/>
                <w:sz w:val="18"/>
              </w:rPr>
              <w:t>□□×××××××××××××××</w:t>
            </w:r>
          </w:p>
        </w:tc>
        <w:tc>
          <w:tcPr>
            <w:tcW w:w="3600" w:type="dxa"/>
            <w:noWrap w:val="0"/>
            <w:vAlign w:val="center"/>
          </w:tcPr>
          <w:p>
            <w:pPr>
              <w:spacing w:line="460" w:lineRule="exact"/>
              <w:ind w:firstLine="360" w:firstLineChars="200"/>
              <w:rPr>
                <w:sz w:val="18"/>
              </w:rPr>
            </w:pPr>
            <w:r>
              <w:rPr>
                <w:rFonts w:hint="eastAsia"/>
                <w:sz w:val="18"/>
              </w:rPr>
              <w:t>每段首行空两格，小四号宋体字</w:t>
            </w:r>
          </w:p>
        </w:tc>
      </w:tr>
    </w:tbl>
    <w:p>
      <w:pPr>
        <w:keepNext w:val="0"/>
        <w:keepLines w:val="0"/>
        <w:pageBreakBefore w:val="0"/>
        <w:widowControl w:val="0"/>
        <w:kinsoku/>
        <w:wordWrap/>
        <w:overflowPunct/>
        <w:topLinePunct w:val="0"/>
        <w:autoSpaceDE/>
        <w:autoSpaceDN/>
        <w:bidi w:val="0"/>
        <w:adjustRightInd w:val="0"/>
        <w:snapToGrid w:val="0"/>
        <w:spacing w:after="157" w:afterLines="50" w:line="400" w:lineRule="exact"/>
        <w:ind w:firstLine="480" w:firstLineChars="200"/>
        <w:textAlignment w:val="auto"/>
        <w:rPr>
          <w:rFonts w:hint="eastAsia"/>
          <w:szCs w:val="21"/>
        </w:rPr>
      </w:pPr>
      <w:r>
        <w:rPr>
          <w:rFonts w:hint="eastAsia"/>
          <w:szCs w:val="21"/>
        </w:rPr>
        <w:t>注：表中□为中文字的空格（一个空格大小占一个汉字或两个英文字符位置）。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sz w:val="24"/>
        </w:rPr>
        <w:t xml:space="preserve">(4) </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要求统一使用</w:t>
      </w:r>
      <w:r>
        <w:rPr>
          <w:sz w:val="24"/>
        </w:rPr>
        <w:t>Microsoft Word</w:t>
      </w:r>
      <w:r>
        <w:rPr>
          <w:rFonts w:hint="eastAsia"/>
          <w:sz w:val="24"/>
        </w:rPr>
        <w:t>软件进行文字处理，统一采用本校特制的</w:t>
      </w:r>
      <w:r>
        <w:rPr>
          <w:rFonts w:hint="eastAsia"/>
          <w:sz w:val="24"/>
          <w:lang w:val="en-US" w:eastAsia="zh-CN"/>
        </w:rPr>
        <w:t>论文</w:t>
      </w:r>
      <w:r>
        <w:rPr>
          <w:rFonts w:hint="eastAsia"/>
          <w:sz w:val="24"/>
        </w:rPr>
        <w:t>纸单面打印。其中上边距</w:t>
      </w:r>
      <w:r>
        <w:rPr>
          <w:sz w:val="24"/>
        </w:rPr>
        <w:t>3.4</w:t>
      </w:r>
      <w:r>
        <w:rPr>
          <w:rFonts w:hint="eastAsia"/>
          <w:sz w:val="24"/>
        </w:rPr>
        <w:t>厘米、下边距</w:t>
      </w:r>
      <w:r>
        <w:rPr>
          <w:sz w:val="24"/>
        </w:rPr>
        <w:t>2.8</w:t>
      </w:r>
      <w:r>
        <w:rPr>
          <w:rFonts w:hint="eastAsia"/>
          <w:sz w:val="24"/>
        </w:rPr>
        <w:t>厘米、左边距</w:t>
      </w:r>
      <w:r>
        <w:rPr>
          <w:sz w:val="24"/>
        </w:rPr>
        <w:t>3</w:t>
      </w:r>
      <w:r>
        <w:rPr>
          <w:rFonts w:hint="eastAsia"/>
          <w:sz w:val="24"/>
        </w:rPr>
        <w:t>.0厘米、右边距</w:t>
      </w:r>
      <w:r>
        <w:rPr>
          <w:sz w:val="24"/>
        </w:rPr>
        <w:t>2.6</w:t>
      </w:r>
      <w:r>
        <w:rPr>
          <w:rFonts w:hint="eastAsia"/>
          <w:sz w:val="24"/>
        </w:rPr>
        <w:t>厘米。字间距为标准，行距为固定值，设置值为</w:t>
      </w:r>
      <w:r>
        <w:rPr>
          <w:sz w:val="24"/>
        </w:rPr>
        <w:t>23</w:t>
      </w:r>
      <w:r>
        <w:rPr>
          <w:rFonts w:hint="eastAsia"/>
          <w:sz w:val="24"/>
        </w:rPr>
        <w:t>。除特别说明外，内容文字用小四号宋体字。页码在下边线下居中放置，</w:t>
      </w:r>
      <w:r>
        <w:rPr>
          <w:sz w:val="24"/>
        </w:rPr>
        <w:t>Times New Roman</w:t>
      </w:r>
      <w:r>
        <w:rPr>
          <w:rFonts w:hint="eastAsia"/>
          <w:sz w:val="24"/>
        </w:rPr>
        <w:t>小五号字体。摘要、关键词、目录等文前部分的页码用罗马数字（Ⅰ、Ⅱ……）编排，正文以后的页码用阿拉伯数字（</w:t>
      </w:r>
      <w:r>
        <w:rPr>
          <w:sz w:val="24"/>
        </w:rPr>
        <w:t>1</w:t>
      </w:r>
      <w:r>
        <w:rPr>
          <w:rFonts w:hint="eastAsia"/>
          <w:sz w:val="24"/>
        </w:rPr>
        <w:t>、</w:t>
      </w:r>
      <w:r>
        <w:rPr>
          <w:sz w:val="24"/>
        </w:rPr>
        <w:t>2</w:t>
      </w:r>
      <w:r>
        <w:rPr>
          <w:rFonts w:hint="eastAsia"/>
          <w:sz w:val="24"/>
        </w:rPr>
        <w:t>……）编排。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color w:val="FF0000"/>
          <w:sz w:val="24"/>
        </w:rPr>
      </w:pPr>
      <w:r>
        <w:rPr>
          <w:rFonts w:hint="eastAsia"/>
          <w:sz w:val="24"/>
        </w:rPr>
        <w:t xml:space="preserve"> (5)</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定稿前必须校对，</w:t>
      </w:r>
      <w:r>
        <w:rPr>
          <w:rFonts w:hint="eastAsia" w:eastAsia="宋体"/>
          <w:color w:val="FF0000"/>
          <w:sz w:val="24"/>
          <w:lang w:val="en-US" w:eastAsia="zh-CN"/>
        </w:rPr>
        <w:t>错漏内容不得超过万分之六。</w:t>
      </w:r>
      <w:r>
        <w:rPr>
          <w:rFonts w:hint="eastAsia"/>
          <w:color w:val="FF0000"/>
          <w:sz w:val="24"/>
          <w:lang w:val="en-US" w:eastAsia="zh-CN"/>
        </w:rPr>
        <w:t>内容有</w:t>
      </w:r>
      <w:r>
        <w:rPr>
          <w:rFonts w:hint="eastAsia"/>
          <w:color w:val="FF0000"/>
          <w:sz w:val="24"/>
        </w:rPr>
        <w:t>错漏</w:t>
      </w:r>
      <w:r>
        <w:rPr>
          <w:rFonts w:hint="eastAsia" w:eastAsia="宋体"/>
          <w:color w:val="FF0000"/>
          <w:sz w:val="24"/>
          <w:lang w:val="en-US" w:eastAsia="zh-CN"/>
        </w:rPr>
        <w:t>的，</w:t>
      </w:r>
      <w:r>
        <w:rPr>
          <w:rFonts w:hint="eastAsia"/>
          <w:color w:val="FF0000"/>
          <w:sz w:val="24"/>
          <w:lang w:eastAsia="zh-CN"/>
        </w:rPr>
        <w:t>论文（</w:t>
      </w:r>
      <w:r>
        <w:rPr>
          <w:rFonts w:hint="eastAsia"/>
          <w:color w:val="FF0000"/>
          <w:sz w:val="24"/>
          <w:lang w:val="en-US" w:eastAsia="zh-CN"/>
        </w:rPr>
        <w:t>设计</w:t>
      </w:r>
      <w:r>
        <w:rPr>
          <w:rFonts w:hint="eastAsia"/>
          <w:color w:val="FF0000"/>
          <w:sz w:val="24"/>
          <w:lang w:eastAsia="zh-CN"/>
        </w:rPr>
        <w:t>）</w:t>
      </w:r>
      <w:r>
        <w:rPr>
          <w:rFonts w:hint="eastAsia"/>
          <w:color w:val="FF0000"/>
          <w:sz w:val="24"/>
        </w:rPr>
        <w:t>成绩将被扣除</w:t>
      </w:r>
      <w:r>
        <w:rPr>
          <w:color w:val="FF0000"/>
          <w:sz w:val="24"/>
        </w:rPr>
        <w:t>2</w:t>
      </w:r>
      <w:r>
        <w:rPr>
          <w:rFonts w:hint="eastAsia"/>
          <w:color w:val="FF0000"/>
          <w:sz w:val="24"/>
        </w:rPr>
        <w:t>至</w:t>
      </w:r>
      <w:r>
        <w:rPr>
          <w:color w:val="FF0000"/>
          <w:sz w:val="24"/>
        </w:rPr>
        <w:t>5</w:t>
      </w:r>
      <w:r>
        <w:rPr>
          <w:rFonts w:hint="eastAsia"/>
          <w:color w:val="FF0000"/>
          <w:sz w:val="24"/>
        </w:rPr>
        <w:t>分。大于万分之三至小于万分之六的错漏应印勘误表更正</w:t>
      </w:r>
      <w:r>
        <w:rPr>
          <w:rFonts w:hint="eastAsia" w:eastAsia="宋体"/>
          <w:color w:val="FF0000"/>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黑体" w:eastAsia="黑体"/>
          <w:sz w:val="24"/>
        </w:rPr>
      </w:pPr>
      <w:r>
        <w:rPr>
          <w:rFonts w:hint="eastAsia" w:ascii="黑体" w:eastAsia="黑体"/>
          <w:sz w:val="24"/>
        </w:rPr>
        <w:t>1.4.3</w:t>
      </w:r>
      <w:r>
        <w:rPr>
          <w:rFonts w:hint="eastAsia"/>
          <w:sz w:val="24"/>
        </w:rPr>
        <w:t xml:space="preserve">  </w:t>
      </w:r>
      <w:r>
        <w:rPr>
          <w:rFonts w:hint="eastAsia" w:ascii="黑体" w:eastAsia="黑体"/>
          <w:sz w:val="24"/>
        </w:rPr>
        <w:t>研究或成果与社会、环境、文化、经济、环保等关系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以500字左右的篇幅，阐述</w:t>
      </w:r>
      <w:r>
        <w:rPr>
          <w:rFonts w:hint="eastAsia" w:ascii="宋体" w:hAnsi="宋体" w:eastAsia="宋体" w:cs="宋体"/>
          <w:sz w:val="24"/>
          <w:lang w:eastAsia="zh-CN"/>
        </w:rPr>
        <w:t>论文</w:t>
      </w:r>
      <w:r>
        <w:rPr>
          <w:rFonts w:hint="eastAsia" w:ascii="宋体" w:hAnsi="宋体" w:cs="宋体"/>
          <w:sz w:val="24"/>
          <w:lang w:eastAsia="zh-CN"/>
        </w:rPr>
        <w:t>（</w:t>
      </w:r>
      <w:r>
        <w:rPr>
          <w:rFonts w:hint="eastAsia" w:ascii="宋体" w:hAnsi="宋体" w:cs="宋体"/>
          <w:sz w:val="24"/>
          <w:lang w:val="en-US" w:eastAsia="zh-CN"/>
        </w:rPr>
        <w:t>设计</w:t>
      </w:r>
      <w:r>
        <w:rPr>
          <w:rFonts w:hint="eastAsia" w:ascii="宋体" w:hAnsi="宋体" w:cs="宋体"/>
          <w:sz w:val="24"/>
          <w:lang w:eastAsia="zh-CN"/>
        </w:rPr>
        <w:t>）</w:t>
      </w:r>
      <w:r>
        <w:rPr>
          <w:rFonts w:hint="eastAsia" w:ascii="宋体" w:hAnsi="宋体" w:eastAsia="宋体" w:cs="宋体"/>
          <w:sz w:val="24"/>
        </w:rPr>
        <w:t>的研究或成果与社会、环境、文化、经济、环保等（可结合实际选择一个或几个点进行阐述）的关系以及</w:t>
      </w:r>
      <w:r>
        <w:rPr>
          <w:rFonts w:hint="eastAsia" w:ascii="宋体" w:hAnsi="宋体" w:eastAsia="宋体" w:cs="宋体"/>
          <w:color w:val="FF0000"/>
          <w:sz w:val="24"/>
          <w:lang w:val="en-US" w:eastAsia="zh-CN"/>
        </w:rPr>
        <w:t>对</w:t>
      </w:r>
      <w:r>
        <w:rPr>
          <w:rFonts w:hint="eastAsia" w:ascii="宋体" w:hAnsi="宋体" w:eastAsia="宋体" w:cs="宋体"/>
          <w:sz w:val="24"/>
        </w:rPr>
        <w:t>可持续发展的影响，并理解应承担的责任。此部分内容可以在结论中体现，也可以作为单独一章排列。</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1.4.4　结论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eastAsia="宋体"/>
          <w:sz w:val="24"/>
          <w:lang w:val="en-US" w:eastAsia="zh-CN"/>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的结论是最终的、总体的结论</w:t>
      </w:r>
      <w:r>
        <w:rPr>
          <w:rFonts w:hint="eastAsia" w:eastAsia="宋体"/>
          <w:color w:val="FF0000"/>
          <w:sz w:val="24"/>
          <w:lang w:eastAsia="zh-CN"/>
        </w:rPr>
        <w:t>，</w:t>
      </w:r>
      <w:r>
        <w:rPr>
          <w:rFonts w:hint="eastAsia"/>
          <w:color w:val="FF0000"/>
          <w:sz w:val="24"/>
        </w:rPr>
        <w:t>以简练的文字对</w:t>
      </w:r>
      <w:r>
        <w:rPr>
          <w:rFonts w:hint="eastAsia"/>
          <w:color w:val="FF0000"/>
          <w:sz w:val="24"/>
          <w:lang w:eastAsia="zh-CN"/>
        </w:rPr>
        <w:t>论文（</w:t>
      </w:r>
      <w:r>
        <w:rPr>
          <w:rFonts w:hint="eastAsia"/>
          <w:color w:val="FF0000"/>
          <w:sz w:val="24"/>
          <w:lang w:val="en-US" w:eastAsia="zh-CN"/>
        </w:rPr>
        <w:t>设计</w:t>
      </w:r>
      <w:r>
        <w:rPr>
          <w:rFonts w:hint="eastAsia"/>
          <w:color w:val="FF0000"/>
          <w:sz w:val="24"/>
          <w:lang w:eastAsia="zh-CN"/>
        </w:rPr>
        <w:t>）</w:t>
      </w:r>
      <w:r>
        <w:rPr>
          <w:rFonts w:hint="eastAsia"/>
          <w:color w:val="FF0000"/>
          <w:sz w:val="24"/>
        </w:rPr>
        <w:t>的主要工作进行</w:t>
      </w:r>
      <w:r>
        <w:rPr>
          <w:rFonts w:hint="eastAsia" w:eastAsia="宋体"/>
          <w:color w:val="FF0000"/>
          <w:sz w:val="24"/>
          <w:lang w:val="en-US" w:eastAsia="zh-CN"/>
        </w:rPr>
        <w:t>总结</w:t>
      </w:r>
      <w:r>
        <w:rPr>
          <w:rFonts w:hint="eastAsia"/>
          <w:color w:val="FF0000"/>
          <w:sz w:val="24"/>
        </w:rPr>
        <w:t>评价</w:t>
      </w:r>
      <w:r>
        <w:rPr>
          <w:rFonts w:hint="eastAsia" w:eastAsia="宋体"/>
          <w:color w:val="FF0000"/>
          <w:sz w:val="24"/>
          <w:lang w:eastAsia="zh-CN"/>
        </w:rPr>
        <w:t>，</w:t>
      </w:r>
      <w:r>
        <w:rPr>
          <w:rFonts w:hint="eastAsia" w:eastAsia="宋体"/>
          <w:color w:val="FF0000"/>
          <w:sz w:val="24"/>
          <w:lang w:val="en-US" w:eastAsia="zh-CN"/>
        </w:rPr>
        <w:t>并</w:t>
      </w:r>
      <w:r>
        <w:rPr>
          <w:rFonts w:hint="eastAsia"/>
          <w:color w:val="FF0000"/>
          <w:sz w:val="24"/>
        </w:rPr>
        <w:t>突出</w:t>
      </w:r>
      <w:r>
        <w:rPr>
          <w:rFonts w:hint="eastAsia"/>
          <w:color w:val="FF0000"/>
          <w:sz w:val="24"/>
          <w:lang w:eastAsia="zh-CN"/>
        </w:rPr>
        <w:t>论文（</w:t>
      </w:r>
      <w:r>
        <w:rPr>
          <w:rFonts w:hint="eastAsia"/>
          <w:color w:val="FF0000"/>
          <w:sz w:val="24"/>
          <w:lang w:val="en-US" w:eastAsia="zh-CN"/>
        </w:rPr>
        <w:t>设计</w:t>
      </w:r>
      <w:r>
        <w:rPr>
          <w:rFonts w:hint="eastAsia"/>
          <w:color w:val="FF0000"/>
          <w:sz w:val="24"/>
          <w:lang w:eastAsia="zh-CN"/>
        </w:rPr>
        <w:t>）</w:t>
      </w:r>
      <w:r>
        <w:rPr>
          <w:rFonts w:hint="eastAsia"/>
          <w:color w:val="FF0000"/>
          <w:sz w:val="24"/>
        </w:rPr>
        <w:t>的创新点</w:t>
      </w:r>
      <w:r>
        <w:rPr>
          <w:rFonts w:hint="eastAsia" w:eastAsia="宋体"/>
          <w:sz w:val="24"/>
          <w:lang w:eastAsia="zh-CN"/>
        </w:rPr>
        <w:t>。</w:t>
      </w:r>
      <w:r>
        <w:rPr>
          <w:rFonts w:hint="eastAsia"/>
          <w:sz w:val="24"/>
        </w:rPr>
        <w:t>若不可能导出应有的结论，则进行必要的讨论。可以在结论或讨论中提出尚待解决的问题及进一步开展研究的设想、建议等。结论作为单独一章排列</w:t>
      </w:r>
      <w:r>
        <w:rPr>
          <w:rFonts w:hint="eastAsia"/>
          <w:sz w:val="24"/>
          <w:lang w:eastAsia="zh-CN"/>
        </w:rPr>
        <w:t>，</w:t>
      </w:r>
      <w:r>
        <w:rPr>
          <w:rFonts w:hint="eastAsia"/>
          <w:sz w:val="24"/>
          <w:lang w:val="en-US" w:eastAsia="zh-CN"/>
        </w:rPr>
        <w:t>不编序号。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1.5　致谢</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简述本人</w:t>
      </w:r>
      <w:r>
        <w:rPr>
          <w:rFonts w:hint="eastAsia" w:eastAsia="宋体"/>
          <w:color w:val="FF0000"/>
          <w:sz w:val="24"/>
          <w:lang w:val="en-US" w:eastAsia="zh-CN"/>
        </w:rPr>
        <w:t>撰写</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的体会，向</w:t>
      </w:r>
      <w:r>
        <w:rPr>
          <w:rFonts w:hint="eastAsia" w:eastAsia="宋体"/>
          <w:color w:val="FF0000"/>
          <w:sz w:val="24"/>
          <w:lang w:val="en-US" w:eastAsia="zh-CN"/>
        </w:rPr>
        <w:t>指导教师及</w:t>
      </w:r>
      <w:r>
        <w:rPr>
          <w:rFonts w:hint="eastAsia"/>
          <w:sz w:val="24"/>
        </w:rPr>
        <w:t>给予指导、合作、支持及协助完成研究工作的单位、组织或个人致谢。内容应简洁明了、实事求是，避免俗套。</w:t>
      </w:r>
      <w:r>
        <w:rPr>
          <w:rFonts w:hint="eastAsia"/>
          <w:sz w:val="24"/>
          <w:lang w:val="en-US" w:eastAsia="zh-CN"/>
        </w:rPr>
        <w:t>致谢</w:t>
      </w:r>
      <w:r>
        <w:rPr>
          <w:rFonts w:hint="eastAsia"/>
          <w:sz w:val="24"/>
        </w:rPr>
        <w:t>作为单独一章排列</w:t>
      </w:r>
      <w:r>
        <w:rPr>
          <w:rFonts w:hint="eastAsia"/>
          <w:sz w:val="24"/>
          <w:lang w:eastAsia="zh-CN"/>
        </w:rPr>
        <w:t>，</w:t>
      </w:r>
      <w:r>
        <w:rPr>
          <w:rFonts w:hint="eastAsia"/>
          <w:sz w:val="24"/>
          <w:lang w:val="en-US" w:eastAsia="zh-CN"/>
        </w:rPr>
        <w:t>不编序号。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1.6　参考文献</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4"/>
        </w:rPr>
      </w:pPr>
      <w:r>
        <w:rPr>
          <w:rFonts w:hint="eastAsia" w:ascii="黑体" w:eastAsia="黑体"/>
          <w:sz w:val="24"/>
        </w:rPr>
        <w:t>1.6.1　</w:t>
      </w:r>
      <w:r>
        <w:rPr>
          <w:rFonts w:hint="eastAsia"/>
          <w:sz w:val="24"/>
        </w:rPr>
        <w:t>参考文献反映</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的取材来源、材料的广博程度。</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中引用的文献应以近期发表的与</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工作直接有关的学术期刊类文献为主。应是作者亲自阅读或引用过的，不应转录他人文后的文献。参考文献数量应不少于15篇，其中外文文献（原文）应不少于2篇。参考文献应单独成页</w:t>
      </w:r>
      <w:r>
        <w:rPr>
          <w:rFonts w:hint="eastAsia"/>
          <w:sz w:val="24"/>
          <w:lang w:eastAsia="zh-CN"/>
        </w:rPr>
        <w:t>，</w:t>
      </w:r>
      <w:r>
        <w:rPr>
          <w:rFonts w:hint="eastAsia"/>
          <w:sz w:val="24"/>
          <w:lang w:val="en-US" w:eastAsia="zh-CN"/>
        </w:rPr>
        <w:t>不编</w:t>
      </w:r>
      <w:r>
        <w:rPr>
          <w:rFonts w:hint="eastAsia"/>
          <w:color w:val="FF0000"/>
          <w:sz w:val="24"/>
          <w:lang w:val="en-US" w:eastAsia="zh-CN"/>
        </w:rPr>
        <w:t>章和</w:t>
      </w:r>
      <w:r>
        <w:rPr>
          <w:rFonts w:hint="eastAsia"/>
          <w:sz w:val="24"/>
          <w:lang w:val="en-US" w:eastAsia="zh-CN"/>
        </w:rPr>
        <w:t>序号</w:t>
      </w:r>
      <w:r>
        <w:rPr>
          <w:rFonts w:hint="eastAsia"/>
          <w:sz w:val="24"/>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1.6.2　文献标识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正文中引用的文献的标识采用顺序编码制。须标识参考文献编号，按出现顺序用小五号字体标识，置于所引内容最末句的右上角（上标）。文献编号用阿拉伯数字置于方括号“</w:t>
      </w:r>
      <w:r>
        <w:rPr>
          <w:sz w:val="24"/>
        </w:rPr>
        <w:t>[ ]</w:t>
      </w:r>
      <w:r>
        <w:rPr>
          <w:rFonts w:hint="eastAsia"/>
          <w:sz w:val="24"/>
        </w:rPr>
        <w:t>”中，如：×××××</w:t>
      </w:r>
      <w:r>
        <w:rPr>
          <w:rFonts w:hint="eastAsia"/>
          <w:sz w:val="18"/>
          <w:szCs w:val="18"/>
          <w:vertAlign w:val="superscript"/>
        </w:rPr>
        <w:t>[1]</w:t>
      </w:r>
      <w:r>
        <w:rPr>
          <w:rFonts w:hint="eastAsia"/>
          <w:sz w:val="24"/>
        </w:rPr>
        <w:t>；×××××</w:t>
      </w:r>
      <w:r>
        <w:rPr>
          <w:sz w:val="18"/>
          <w:szCs w:val="18"/>
          <w:vertAlign w:val="superscript"/>
        </w:rPr>
        <w:t>[4，5]</w:t>
      </w:r>
      <w:r>
        <w:rPr>
          <w:rFonts w:hint="eastAsia"/>
          <w:sz w:val="24"/>
        </w:rPr>
        <w:t>；×××××</w:t>
      </w:r>
      <w:r>
        <w:rPr>
          <w:rFonts w:hint="eastAsia"/>
          <w:sz w:val="18"/>
          <w:szCs w:val="18"/>
          <w:vertAlign w:val="superscript"/>
        </w:rPr>
        <w:t>[6-8]</w:t>
      </w:r>
      <w:r>
        <w:rPr>
          <w:rFonts w:hint="eastAsia"/>
          <w:sz w:val="24"/>
        </w:rPr>
        <w:t>。当提及的参考文献为文中直接说明时，其序号应该与正文排齐，如“由文献</w:t>
      </w:r>
      <w:r>
        <w:rPr>
          <w:sz w:val="24"/>
        </w:rPr>
        <w:t>[8</w:t>
      </w:r>
      <w:r>
        <w:rPr>
          <w:rFonts w:hint="eastAsia"/>
          <w:sz w:val="24"/>
        </w:rPr>
        <w:t>，</w:t>
      </w:r>
      <w:r>
        <w:rPr>
          <w:sz w:val="24"/>
        </w:rPr>
        <w:t>10</w:t>
      </w:r>
      <w:r>
        <w:rPr>
          <w:rFonts w:hint="eastAsia"/>
          <w:sz w:val="24"/>
        </w:rPr>
        <w:t>～</w:t>
      </w:r>
      <w:r>
        <w:rPr>
          <w:sz w:val="24"/>
        </w:rPr>
        <w:t>14]</w:t>
      </w:r>
      <w:r>
        <w:rPr>
          <w:rFonts w:hint="eastAsia"/>
          <w:sz w:val="24"/>
        </w:rPr>
        <w:t>可知……”。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中引用文献原文应加引号；若引用原意，文前用冒号或逗号，不用引号。较完整的长段引文应提行独立成段，即在冒号后另起一段。为区别正文，书写时整体缩进两格（首行相对正文缩进四格），采用楷体五号字书写，引文头尾处不必再加引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1.6.3  书写格式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sz w:val="24"/>
        </w:rPr>
      </w:pPr>
      <w:r>
        <w:rPr>
          <w:rFonts w:hint="eastAsia"/>
          <w:sz w:val="24"/>
        </w:rPr>
        <w:t>参考文献题头用黑体三号字居中排写。其后空一行排写文献条目。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lang w:val="en-US" w:eastAsia="zh-CN"/>
        </w:rPr>
      </w:pPr>
      <w:r>
        <w:rPr>
          <w:rFonts w:hint="eastAsia"/>
          <w:sz w:val="24"/>
        </w:rPr>
        <w:t>参考文献书写格式应符合《信息与文献—参考文献著录规则》（GB/T 7714-2015）</w:t>
      </w:r>
      <w:r>
        <w:rPr>
          <w:rFonts w:hint="eastAsia"/>
          <w:sz w:val="24"/>
          <w:lang w:eastAsia="zh-CN"/>
        </w:rPr>
        <w:t>，</w:t>
      </w:r>
      <w:r>
        <w:rPr>
          <w:rFonts w:hint="eastAsia"/>
          <w:sz w:val="24"/>
          <w:lang w:val="en-US" w:eastAsia="zh-CN"/>
        </w:rPr>
        <w:t>或采用知网直接导出的参考文献格式</w:t>
      </w:r>
      <w:r>
        <w:rPr>
          <w:rFonts w:hint="eastAsia"/>
          <w:sz w:val="24"/>
        </w:rPr>
        <w:t>。</w:t>
      </w:r>
      <w:r>
        <w:rPr>
          <w:rFonts w:hint="eastAsia"/>
          <w:sz w:val="24"/>
          <w:lang w:val="en-US" w:eastAsia="zh-CN"/>
        </w:rPr>
        <w:t>参考文献包括以下常见各种来源文献：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b/>
          <w:bCs/>
          <w:sz w:val="24"/>
          <w:lang w:val="en-US" w:eastAsia="zh-CN"/>
        </w:rPr>
        <w:t>期刊。</w:t>
      </w:r>
      <w:r>
        <w:rPr>
          <w:rFonts w:hint="eastAsia"/>
          <w:b w:val="0"/>
          <w:bCs w:val="0"/>
          <w:sz w:val="24"/>
          <w:lang w:val="en-US" w:eastAsia="zh-CN"/>
        </w:rPr>
        <w:t>著录格式：</w:t>
      </w:r>
      <w:r>
        <w:rPr>
          <w:rFonts w:hint="eastAsia"/>
          <w:sz w:val="24"/>
        </w:rPr>
        <w:t>[序号] 析出文献主要责任者. 题名[J]. 期刊名, 年, 卷(期): 起止页码.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b w:val="0"/>
          <w:bCs w:val="0"/>
          <w:sz w:val="24"/>
          <w:lang w:val="en-US" w:eastAsia="zh-CN"/>
        </w:rPr>
      </w:pPr>
      <w:r>
        <w:rPr>
          <w:rFonts w:hint="eastAsia"/>
          <w:b w:val="0"/>
          <w:bCs w:val="0"/>
          <w:sz w:val="24"/>
          <w:lang w:val="en-US" w:eastAsia="zh-CN"/>
        </w:rPr>
        <w:t>例：</w:t>
      </w:r>
    </w:p>
    <w:p>
      <w:pPr>
        <w:keepNext w:val="0"/>
        <w:keepLines w:val="0"/>
        <w:pageBreakBefore w:val="0"/>
        <w:widowControl w:val="0"/>
        <w:kinsoku/>
        <w:wordWrap/>
        <w:overflowPunct/>
        <w:topLinePunct w:val="0"/>
        <w:autoSpaceDE/>
        <w:autoSpaceDN/>
        <w:bidi w:val="0"/>
        <w:adjustRightInd w:val="0"/>
        <w:snapToGrid w:val="0"/>
        <w:spacing w:line="360" w:lineRule="auto"/>
        <w:ind w:left="240" w:hanging="240" w:hangingChars="100"/>
        <w:textAlignment w:val="auto"/>
        <w:rPr>
          <w:rFonts w:hint="default"/>
          <w:sz w:val="24"/>
          <w:lang w:val="en-US" w:eastAsia="zh-CN"/>
        </w:rPr>
      </w:pPr>
      <w:r>
        <w:rPr>
          <w:rFonts w:hint="eastAsia"/>
          <w:sz w:val="24"/>
          <w:lang w:eastAsia="zh-CN"/>
        </w:rPr>
        <w:t>[</w:t>
      </w:r>
      <w:r>
        <w:rPr>
          <w:rFonts w:hint="eastAsia"/>
          <w:sz w:val="24"/>
          <w:lang w:val="en-US" w:eastAsia="zh-CN"/>
        </w:rPr>
        <w:t>1</w:t>
      </w:r>
      <w:r>
        <w:rPr>
          <w:rFonts w:hint="eastAsia"/>
          <w:sz w:val="24"/>
          <w:lang w:eastAsia="zh-CN"/>
        </w:rPr>
        <w:t>] 余联庆, 枚元元, 李琳, 等. 闭链弓形五连杆越障能力分析与运动规划[J]. 机械工程学报, 2017, 53(7): 69-75.</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b/>
          <w:bCs/>
          <w:sz w:val="24"/>
          <w:lang w:val="en-US" w:eastAsia="zh-CN"/>
        </w:rPr>
        <w:t>图书。</w:t>
      </w:r>
      <w:r>
        <w:rPr>
          <w:rFonts w:hint="eastAsia"/>
          <w:b w:val="0"/>
          <w:bCs w:val="0"/>
          <w:sz w:val="24"/>
          <w:lang w:val="en-US" w:eastAsia="zh-CN"/>
        </w:rPr>
        <w:t>著录格式</w:t>
      </w:r>
      <w:r>
        <w:rPr>
          <w:rFonts w:hint="eastAsia"/>
          <w:sz w:val="24"/>
          <w:lang w:val="en-US" w:eastAsia="zh-CN"/>
        </w:rPr>
        <w:t>：</w:t>
      </w:r>
      <w:r>
        <w:rPr>
          <w:rFonts w:hint="eastAsia"/>
          <w:sz w:val="24"/>
        </w:rPr>
        <w:t>[序号] 主要责任者. 图书名: 其他书名信息[图书标志/文献载体标识]. 其他责任者. 版本项. 出版地: 出版者, 出版年: 引文页码. 获取和访问路径.</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lang w:val="en-US" w:eastAsia="zh-CN"/>
        </w:rPr>
      </w:pPr>
      <w:r>
        <w:rPr>
          <w:rFonts w:hint="eastAsia"/>
          <w:sz w:val="24"/>
        </w:rPr>
        <w:t>简化写法：作者. 书名[M]. 出版地: 出版者, 出版年.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b w:val="0"/>
          <w:bCs w:val="0"/>
          <w:sz w:val="24"/>
          <w:lang w:val="en-US" w:eastAsia="zh-CN"/>
        </w:rPr>
      </w:pPr>
      <w:r>
        <w:rPr>
          <w:rFonts w:hint="eastAsia"/>
          <w:b w:val="0"/>
          <w:bCs w:val="0"/>
          <w:sz w:val="24"/>
          <w:lang w:val="en-US" w:eastAsia="zh-CN"/>
        </w:rPr>
        <w:t>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4"/>
          <w:lang w:val="en-US" w:eastAsia="zh-CN"/>
        </w:rPr>
      </w:pPr>
      <w:r>
        <w:rPr>
          <w:rFonts w:hint="eastAsia"/>
          <w:sz w:val="24"/>
        </w:rPr>
        <w:t>[</w:t>
      </w:r>
      <w:r>
        <w:rPr>
          <w:rFonts w:hint="eastAsia"/>
          <w:sz w:val="24"/>
          <w:lang w:val="en-US" w:eastAsia="zh-CN"/>
        </w:rPr>
        <w:t>1</w:t>
      </w:r>
      <w:r>
        <w:rPr>
          <w:rFonts w:hint="eastAsia"/>
          <w:sz w:val="24"/>
        </w:rPr>
        <w:t>] 汪应洛. 系统工程[M]. 第3版. 北京: 机械工业出版社, 2003: 471-472.</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firstLine="482" w:firstLineChars="200"/>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学位论文</w:t>
      </w:r>
      <w:r>
        <w:rPr>
          <w:rFonts w:hint="eastAsia" w:ascii="Times New Roman" w:hAnsi="Times New Roman" w:cs="Times New Roman"/>
          <w:b/>
          <w:bCs/>
          <w:kern w:val="2"/>
          <w:sz w:val="24"/>
          <w:szCs w:val="24"/>
          <w:lang w:val="en-US" w:eastAsia="zh-CN" w:bidi="ar-SA"/>
        </w:rPr>
        <w:t>。</w:t>
      </w:r>
      <w:r>
        <w:rPr>
          <w:rFonts w:hint="eastAsia" w:ascii="Times New Roman" w:hAnsi="Times New Roman" w:cs="Times New Roman"/>
          <w:b w:val="0"/>
          <w:bCs w:val="0"/>
          <w:kern w:val="2"/>
          <w:sz w:val="24"/>
          <w:szCs w:val="24"/>
          <w:lang w:val="en-US" w:eastAsia="zh-CN" w:bidi="ar-SA"/>
        </w:rPr>
        <w:t>著录格式：</w:t>
      </w:r>
      <w:r>
        <w:rPr>
          <w:rFonts w:hint="eastAsia" w:ascii="Times New Roman" w:hAnsi="Times New Roman" w:eastAsia="宋体" w:cs="Times New Roman"/>
          <w:b w:val="0"/>
          <w:bCs w:val="0"/>
          <w:kern w:val="2"/>
          <w:sz w:val="24"/>
          <w:szCs w:val="24"/>
          <w:lang w:val="en-US" w:eastAsia="zh-CN" w:bidi="ar-SA"/>
        </w:rPr>
        <w:t>[序号] 主要责任者. 学位论文名[D]. 保存地点: 保存单位, 年份. 获取和访问路径.</w:t>
      </w:r>
    </w:p>
    <w:p>
      <w:pPr>
        <w:keepNext w:val="0"/>
        <w:keepLines w:val="0"/>
        <w:pageBreakBefore w:val="0"/>
        <w:kinsoku/>
        <w:wordWrap/>
        <w:overflowPunct/>
        <w:topLinePunct w:val="0"/>
        <w:autoSpaceDE/>
        <w:autoSpaceDN/>
        <w:bidi w:val="0"/>
        <w:spacing w:line="360" w:lineRule="auto"/>
        <w:ind w:firstLine="480" w:firstLineChars="200"/>
        <w:textAlignment w:val="auto"/>
        <w:rPr>
          <w:rFonts w:hint="default"/>
          <w:lang w:val="en-US" w:eastAsia="zh-CN"/>
        </w:rPr>
      </w:pPr>
      <w:r>
        <w:rPr>
          <w:rFonts w:hint="eastAsia" w:cs="Times New Roman"/>
          <w:b w:val="0"/>
          <w:bCs w:val="0"/>
          <w:kern w:val="2"/>
          <w:sz w:val="24"/>
          <w:szCs w:val="24"/>
          <w:lang w:val="en-US" w:eastAsia="zh-CN" w:bidi="ar-SA"/>
        </w:rPr>
        <w:t>例：</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default"/>
          <w:sz w:val="24"/>
          <w:lang w:val="en-US" w:eastAsia="zh-CN"/>
        </w:rPr>
      </w:pPr>
      <w:r>
        <w:rPr>
          <w:rFonts w:hint="eastAsia"/>
          <w:sz w:val="24"/>
        </w:rPr>
        <w:t>[1]杨德浩. 网络短视频的治安危害及治理研究[D].中国人民公安大学,2022.</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b/>
          <w:bCs/>
          <w:sz w:val="24"/>
          <w:lang w:val="en-US" w:eastAsia="zh-CN"/>
        </w:rPr>
        <w:t>会议文集。</w:t>
      </w:r>
      <w:r>
        <w:rPr>
          <w:rFonts w:hint="eastAsia"/>
          <w:b w:val="0"/>
          <w:bCs w:val="0"/>
          <w:sz w:val="24"/>
          <w:lang w:val="en-US" w:eastAsia="zh-CN"/>
        </w:rPr>
        <w:t>著录格式：</w:t>
      </w:r>
      <w:r>
        <w:rPr>
          <w:rFonts w:hint="eastAsia"/>
          <w:sz w:val="24"/>
        </w:rPr>
        <w:t>[序号] 主要责任者. 会议文集名：会议文集其他信息[C]. 出版地：出版者，出版年. 获取和访问路径.</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eastAsia="宋体"/>
          <w:sz w:val="24"/>
          <w:lang w:val="en-US" w:eastAsia="zh-CN"/>
        </w:rPr>
      </w:pPr>
      <w:r>
        <w:rPr>
          <w:rFonts w:hint="eastAsia"/>
          <w:sz w:val="24"/>
          <w:lang w:val="en-US" w:eastAsia="zh-CN"/>
        </w:rPr>
        <w:t>例：</w:t>
      </w:r>
    </w:p>
    <w:p>
      <w:pPr>
        <w:keepNext w:val="0"/>
        <w:keepLines w:val="0"/>
        <w:pageBreakBefore w:val="0"/>
        <w:widowControl w:val="0"/>
        <w:kinsoku/>
        <w:wordWrap/>
        <w:overflowPunct/>
        <w:topLinePunct w:val="0"/>
        <w:autoSpaceDE/>
        <w:autoSpaceDN/>
        <w:bidi w:val="0"/>
        <w:adjustRightInd w:val="0"/>
        <w:snapToGrid w:val="0"/>
        <w:spacing w:line="360" w:lineRule="auto"/>
        <w:ind w:left="240" w:hanging="240" w:hangingChars="100"/>
        <w:textAlignment w:val="auto"/>
        <w:rPr>
          <w:rFonts w:hint="eastAsia"/>
          <w:sz w:val="24"/>
          <w:lang w:val="en-US" w:eastAsia="zh-CN"/>
        </w:rPr>
      </w:pPr>
      <w:r>
        <w:rPr>
          <w:rFonts w:hint="eastAsia"/>
          <w:sz w:val="24"/>
        </w:rPr>
        <w:t>[1]陈锋,涂敏. 分拣中心人机动态避碰问题研究[C]//.2022世界交通运输大会(WTC2022)论文集（运输规划与交叉学科篇）.,2022:278-285.DOI:10.26914/c.cnkihy.2022.019279.</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b/>
          <w:bCs/>
          <w:sz w:val="24"/>
          <w:lang w:val="en-US" w:eastAsia="zh-CN"/>
        </w:rPr>
        <w:t>技术报告。</w:t>
      </w:r>
      <w:r>
        <w:rPr>
          <w:rFonts w:hint="eastAsia"/>
          <w:b w:val="0"/>
          <w:bCs w:val="0"/>
          <w:sz w:val="24"/>
          <w:lang w:val="en-US" w:eastAsia="zh-CN"/>
        </w:rPr>
        <w:t>著录格式：</w:t>
      </w:r>
      <w:r>
        <w:rPr>
          <w:rFonts w:hint="eastAsia"/>
          <w:sz w:val="24"/>
        </w:rPr>
        <w:t>[序号] 主要责任者. 报告名[R]. 报告地：报告单位，报告年. 获取和访问路径.</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b w:val="0"/>
          <w:bCs w:val="0"/>
          <w:sz w:val="24"/>
          <w:lang w:val="en-US" w:eastAsia="zh-CN"/>
        </w:rPr>
      </w:pPr>
      <w:r>
        <w:rPr>
          <w:rFonts w:hint="eastAsia"/>
          <w:b w:val="0"/>
          <w:bCs w:val="0"/>
          <w:sz w:val="24"/>
          <w:lang w:val="en-US" w:eastAsia="zh-CN"/>
        </w:rPr>
        <w:t>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sz w:val="24"/>
          <w:lang w:val="en-US" w:eastAsia="zh-CN"/>
        </w:rPr>
      </w:pPr>
      <w:r>
        <w:rPr>
          <w:rFonts w:hint="eastAsia"/>
          <w:sz w:val="24"/>
        </w:rPr>
        <w:t>[1] 宋健. 制造业与现代化[R]. 北京：人民大会堂，2002.</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b/>
          <w:bCs/>
          <w:sz w:val="24"/>
          <w:lang w:val="en-US" w:eastAsia="zh-CN"/>
        </w:rPr>
        <w:t>标准。</w:t>
      </w:r>
      <w:r>
        <w:rPr>
          <w:rFonts w:hint="eastAsia"/>
          <w:b w:val="0"/>
          <w:bCs w:val="0"/>
          <w:sz w:val="24"/>
          <w:lang w:val="en-US" w:eastAsia="zh-CN"/>
        </w:rPr>
        <w:t>著录格式：</w:t>
      </w:r>
      <w:r>
        <w:rPr>
          <w:rFonts w:hint="eastAsia"/>
          <w:sz w:val="24"/>
        </w:rPr>
        <w:t>[序号] 主要责任者. 标准编号 标准名[S]. 出版地：出版者，出版年. 获取和访问路径.</w:t>
      </w:r>
    </w:p>
    <w:p>
      <w:pPr>
        <w:keepNext w:val="0"/>
        <w:keepLines w:val="0"/>
        <w:pageBreakBefore w:val="0"/>
        <w:widowControl w:val="0"/>
        <w:kinsoku/>
        <w:wordWrap/>
        <w:overflowPunct/>
        <w:topLinePunct w:val="0"/>
        <w:autoSpaceDE/>
        <w:autoSpaceDN/>
        <w:bidi w:val="0"/>
        <w:adjustRightInd w:val="0"/>
        <w:snapToGrid w:val="0"/>
        <w:spacing w:line="360" w:lineRule="auto"/>
        <w:ind w:left="240" w:hanging="240" w:hangingChars="100"/>
        <w:textAlignment w:val="auto"/>
        <w:rPr>
          <w:rFonts w:hint="eastAsia"/>
          <w:sz w:val="24"/>
          <w:lang w:val="en-US" w:eastAsia="zh-CN"/>
        </w:rPr>
      </w:pPr>
      <w:r>
        <w:rPr>
          <w:rFonts w:hint="eastAsia"/>
          <w:sz w:val="24"/>
        </w:rPr>
        <w:t>[1] 国家技术监督局. GB 3100~3120—1993 量和单位[S]. 北京：中国标准出版社，1994.</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b/>
          <w:bCs/>
          <w:sz w:val="24"/>
          <w:lang w:val="en-US" w:eastAsia="zh-CN"/>
        </w:rPr>
        <w:t>专利。</w:t>
      </w:r>
      <w:r>
        <w:rPr>
          <w:rFonts w:hint="eastAsia"/>
          <w:b w:val="0"/>
          <w:bCs w:val="0"/>
          <w:sz w:val="24"/>
          <w:lang w:val="en-US" w:eastAsia="zh-CN"/>
        </w:rPr>
        <w:t>著录格式：</w:t>
      </w:r>
      <w:r>
        <w:rPr>
          <w:rFonts w:hint="eastAsia"/>
          <w:sz w:val="24"/>
          <w:lang w:eastAsia="zh-CN"/>
        </w:rPr>
        <w:t>[序号] 专利申请者或所有者. 专利题名: 专利号[文献类型标志/文献载体标识]. 公告日期或公开日期[引用日期]. 获取和访问路径. 数字对象唯一标识符.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lang w:val="en-US" w:eastAsia="zh-CN"/>
        </w:rPr>
      </w:pPr>
      <w:r>
        <w:rPr>
          <w:rFonts w:hint="eastAsia"/>
          <w:sz w:val="24"/>
          <w:lang w:val="en-US" w:eastAsia="zh-CN"/>
        </w:rPr>
        <w:t>简化著录格式：</w:t>
      </w:r>
      <w:r>
        <w:rPr>
          <w:rFonts w:hint="eastAsia"/>
          <w:sz w:val="24"/>
          <w:lang w:eastAsia="zh-CN"/>
        </w:rPr>
        <w:t>[序号] 专利申请者或所有者. 专利题名: 专利号[P]. 公告日期或公开日期.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b w:val="0"/>
          <w:bCs w:val="0"/>
          <w:sz w:val="24"/>
          <w:lang w:val="en-US" w:eastAsia="zh-CN"/>
        </w:rPr>
      </w:pPr>
      <w:r>
        <w:rPr>
          <w:rFonts w:hint="eastAsia"/>
          <w:b w:val="0"/>
          <w:bCs w:val="0"/>
          <w:sz w:val="24"/>
          <w:lang w:val="en-US" w:eastAsia="zh-CN"/>
        </w:rPr>
        <w:t>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sz w:val="24"/>
          <w:lang w:val="en-US" w:eastAsia="zh-CN"/>
        </w:rPr>
      </w:pPr>
      <w:r>
        <w:rPr>
          <w:rFonts w:hint="eastAsia"/>
          <w:sz w:val="24"/>
          <w:lang w:val="en-US" w:eastAsia="zh-CN"/>
        </w:rPr>
        <w:t>[1] 邓一刚. 全智能节电器: 200610171314.3[P]. 2006-12-13.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lang w:val="en-US" w:eastAsia="zh-CN"/>
        </w:rPr>
      </w:pPr>
      <w:r>
        <w:rPr>
          <w:rFonts w:hint="eastAsia"/>
          <w:b/>
          <w:bCs/>
          <w:sz w:val="24"/>
          <w:lang w:val="en-US" w:eastAsia="zh-CN"/>
        </w:rPr>
        <w:t>网络。</w:t>
      </w:r>
      <w:r>
        <w:rPr>
          <w:rFonts w:hint="eastAsia"/>
          <w:sz w:val="24"/>
          <w:lang w:val="en-US" w:eastAsia="zh-CN"/>
        </w:rPr>
        <w:t>著录格式：</w:t>
      </w:r>
      <w:r>
        <w:rPr>
          <w:rFonts w:hint="eastAsia"/>
          <w:sz w:val="24"/>
          <w:lang w:eastAsia="zh-CN"/>
        </w:rPr>
        <w:t xml:space="preserve">[序号] </w:t>
      </w:r>
      <w:r>
        <w:rPr>
          <w:rFonts w:hint="eastAsia"/>
          <w:sz w:val="24"/>
          <w:lang w:val="zh-CN" w:eastAsia="zh-CN"/>
        </w:rPr>
        <w:t>作者</w:t>
      </w:r>
      <w:r>
        <w:rPr>
          <w:rFonts w:hint="eastAsia"/>
          <w:sz w:val="24"/>
          <w:lang w:val="en-US" w:eastAsia="zh-CN"/>
        </w:rPr>
        <w:t>.题名.年-月-日.网址</w:t>
      </w:r>
    </w:p>
    <w:p>
      <w:pPr>
        <w:keepNext w:val="0"/>
        <w:keepLines w:val="0"/>
        <w:pageBreakBefore w:val="0"/>
        <w:widowControl w:val="0"/>
        <w:kinsoku/>
        <w:wordWrap/>
        <w:overflowPunct/>
        <w:topLinePunct w:val="0"/>
        <w:autoSpaceDE/>
        <w:autoSpaceDN/>
        <w:bidi w:val="0"/>
        <w:adjustRightInd w:val="0"/>
        <w:snapToGrid w:val="0"/>
        <w:spacing w:line="360" w:lineRule="auto"/>
        <w:ind w:left="480" w:hanging="480" w:hangingChars="200"/>
        <w:textAlignment w:val="auto"/>
        <w:rPr>
          <w:rFonts w:hint="eastAsia"/>
          <w:sz w:val="24"/>
          <w:lang w:eastAsia="zh-CN"/>
        </w:rPr>
      </w:pPr>
      <w:r>
        <w:rPr>
          <w:rFonts w:hint="eastAsia"/>
          <w:sz w:val="24"/>
          <w:lang w:val="en-US" w:eastAsia="zh-CN"/>
        </w:rPr>
        <w:t xml:space="preserve">[1] </w:t>
      </w:r>
      <w:r>
        <w:rPr>
          <w:rFonts w:hint="eastAsia"/>
          <w:sz w:val="24"/>
          <w:lang w:val="zh-TW" w:eastAsia="zh-TW"/>
        </w:rPr>
        <w:t>王明亮.关于中国学术期刊标准化数据库系统工程的进展</w:t>
      </w:r>
      <w:r>
        <w:rPr>
          <w:rFonts w:hint="eastAsia"/>
          <w:sz w:val="24"/>
          <w:lang w:val="en-US" w:eastAsia="en-US"/>
        </w:rPr>
        <w:t xml:space="preserve">.1998-08-09. </w:t>
      </w:r>
      <w:r>
        <w:rPr>
          <w:rFonts w:hint="eastAsia"/>
          <w:sz w:val="24"/>
          <w:lang w:eastAsia="zh-CN"/>
        </w:rPr>
        <w:fldChar w:fldCharType="begin"/>
      </w:r>
      <w:r>
        <w:rPr>
          <w:rFonts w:hint="eastAsia"/>
          <w:sz w:val="24"/>
          <w:lang w:eastAsia="zh-CN"/>
        </w:rPr>
        <w:instrText xml:space="preserve">HYPERLINK "http://www.cajcd.edu.cn/pub/wml.txt/980810-2.html"</w:instrText>
      </w:r>
      <w:r>
        <w:rPr>
          <w:rFonts w:hint="eastAsia"/>
          <w:sz w:val="24"/>
          <w:lang w:eastAsia="zh-CN"/>
        </w:rPr>
        <w:fldChar w:fldCharType="separate"/>
      </w:r>
      <w:r>
        <w:rPr>
          <w:rFonts w:hint="eastAsia"/>
          <w:sz w:val="24"/>
          <w:lang w:val="en-US" w:eastAsia="en-US"/>
        </w:rPr>
        <w:t>http://www.cajcd.edu.cn/pub/wml.txt/980810-2.html</w:t>
      </w:r>
      <w:r>
        <w:rPr>
          <w:rFonts w:hint="eastAsia"/>
          <w:sz w:val="24"/>
          <w:lang w:eastAsia="zh-CN"/>
        </w:rPr>
        <w:fldChar w:fldCharType="end"/>
      </w:r>
      <w:r>
        <w:rPr>
          <w:rFonts w:hint="eastAsia"/>
          <w:sz w:val="24"/>
          <w:lang w:val="en-US" w:eastAsia="en-US"/>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sz w:val="24"/>
        </w:rPr>
      </w:pPr>
      <w:r>
        <w:rPr>
          <w:rFonts w:hint="eastAsia"/>
          <w:b/>
          <w:bCs/>
          <w:sz w:val="24"/>
          <w:lang w:val="en-US" w:eastAsia="zh-CN"/>
        </w:rPr>
        <w:t>未包括到的情况请作者参照以上基本格式作出相应的处理。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8"/>
          <w:szCs w:val="28"/>
        </w:rPr>
      </w:pPr>
      <w:r>
        <w:rPr>
          <w:rFonts w:hint="eastAsia" w:ascii="黑体" w:eastAsia="黑体"/>
          <w:sz w:val="28"/>
          <w:szCs w:val="28"/>
        </w:rPr>
        <w:t>1.7  附录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rFonts w:hint="eastAsia" w:ascii="黑体" w:eastAsia="黑体"/>
          <w:sz w:val="24"/>
        </w:rPr>
        <w:t>1.7.1　</w:t>
      </w:r>
      <w:r>
        <w:rPr>
          <w:rFonts w:hint="eastAsia"/>
          <w:sz w:val="24"/>
        </w:rPr>
        <w:t>不宜放在正文中但有重要参考价值的内容（如公式的推导、程序流程图、图纸、数据表格等）可编入</w:t>
      </w: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的附录中。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1.7.2　公式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原则上居中书写。若公式前有文字（如“解”、“假定”等），文字顶格书写，公式仍居中写。公式末不加标点。公式序号按章编，并在公式后靠页面右边线标注，如第</w:t>
      </w:r>
      <w:r>
        <w:rPr>
          <w:sz w:val="24"/>
        </w:rPr>
        <w:t>1</w:t>
      </w:r>
      <w:r>
        <w:rPr>
          <w:rFonts w:hint="eastAsia"/>
          <w:sz w:val="24"/>
        </w:rPr>
        <w:t>章第一个公式序号为“（</w:t>
      </w:r>
      <w:r>
        <w:rPr>
          <w:sz w:val="24"/>
        </w:rPr>
        <w:t>1-1</w:t>
      </w:r>
      <w:r>
        <w:rPr>
          <w:rFonts w:hint="eastAsia"/>
          <w:sz w:val="24"/>
        </w:rPr>
        <w:t>）”， 附录</w:t>
      </w:r>
      <w:r>
        <w:rPr>
          <w:sz w:val="24"/>
        </w:rPr>
        <w:t>2</w:t>
      </w:r>
      <w:r>
        <w:rPr>
          <w:rFonts w:hint="eastAsia"/>
          <w:sz w:val="24"/>
        </w:rPr>
        <w:t>中的第一个公式为“（②</w:t>
      </w:r>
      <w:r>
        <w:rPr>
          <w:sz w:val="24"/>
        </w:rPr>
        <w:t>-1</w:t>
      </w:r>
      <w:r>
        <w:rPr>
          <w:rFonts w:hint="eastAsia"/>
          <w:sz w:val="24"/>
        </w:rPr>
        <w:t>）”等。文中引用公式时，一般用“见式（</w:t>
      </w:r>
      <w:r>
        <w:rPr>
          <w:sz w:val="24"/>
        </w:rPr>
        <w:t>1-1</w:t>
      </w:r>
      <w:r>
        <w:rPr>
          <w:rFonts w:hint="eastAsia"/>
          <w:sz w:val="24"/>
        </w:rPr>
        <w:t>）”或“由公式（</w:t>
      </w:r>
      <w:r>
        <w:rPr>
          <w:sz w:val="24"/>
        </w:rPr>
        <w:t>1-1</w:t>
      </w:r>
      <w:r>
        <w:rPr>
          <w:rFonts w:hint="eastAsia"/>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公式较长时在等号“＝”或运算符号“＋、－、×、÷”处转行，转行时运算符号书写于转行式前，不重复书写。公式中应注意分数线的长短（主、副分线严格区分），长分线与等号对齐。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公式中第一次出现的物理量应给予注释，注释的转行应与破折号“——”后第一个字对齐，格式见下例：</w:t>
      </w:r>
    </w:p>
    <w:p>
      <w:pPr>
        <w:keepNext w:val="0"/>
        <w:keepLines w:val="0"/>
        <w:pageBreakBefore w:val="0"/>
        <w:widowControl w:val="0"/>
        <w:kinsoku/>
        <w:wordWrap/>
        <w:overflowPunct/>
        <w:topLinePunct w:val="0"/>
        <w:autoSpaceDE/>
        <w:autoSpaceDN/>
        <w:bidi w:val="0"/>
        <w:adjustRightInd/>
        <w:snapToGrid/>
        <w:spacing w:line="360" w:lineRule="auto"/>
        <w:ind w:left="1800" w:leftChars="750" w:firstLine="200"/>
        <w:textAlignment w:val="auto"/>
        <w:rPr>
          <w:sz w:val="24"/>
        </w:rPr>
      </w:pPr>
      <w:r>
        <w:rPr>
          <w:rFonts w:hint="eastAsia"/>
          <w:sz w:val="24"/>
        </w:rPr>
        <w:t>式中</w:t>
      </w:r>
      <w:r>
        <w:rPr>
          <w:sz w:val="24"/>
        </w:rPr>
        <w:t xml:space="preserve">  Mf——</w:t>
      </w:r>
      <w:r>
        <w:rPr>
          <w:rFonts w:hint="eastAsia"/>
          <w:sz w:val="24"/>
        </w:rPr>
        <w:t>试样断裂前的最大扭矩（</w:t>
      </w:r>
      <w:r>
        <w:rPr>
          <w:sz w:val="24"/>
        </w:rPr>
        <w:t>N·m</w:t>
      </w:r>
      <w:r>
        <w:rPr>
          <w:rFonts w:hint="eastAsia"/>
          <w:sz w:val="24"/>
        </w:rPr>
        <w:t>）；</w:t>
      </w:r>
    </w:p>
    <w:p>
      <w:pPr>
        <w:keepNext w:val="0"/>
        <w:keepLines w:val="0"/>
        <w:pageBreakBefore w:val="0"/>
        <w:widowControl w:val="0"/>
        <w:kinsoku/>
        <w:wordWrap/>
        <w:overflowPunct/>
        <w:topLinePunct w:val="0"/>
        <w:autoSpaceDE/>
        <w:autoSpaceDN/>
        <w:bidi w:val="0"/>
        <w:adjustRightInd/>
        <w:snapToGrid/>
        <w:spacing w:line="360" w:lineRule="auto"/>
        <w:ind w:firstLine="2520" w:firstLineChars="1050"/>
        <w:textAlignment w:val="auto"/>
        <w:rPr>
          <w:rFonts w:hint="eastAsia"/>
          <w:sz w:val="24"/>
        </w:rPr>
      </w:pPr>
      <w:r>
        <w:rPr>
          <w:rFonts w:hint="default" w:ascii="Times New Roman" w:hAnsi="Times New Roman" w:cs="Times New Roman"/>
          <w:sz w:val="24"/>
        </w:rPr>
        <w:t>θf</w:t>
      </w:r>
      <w:r>
        <w:rPr>
          <w:sz w:val="24"/>
        </w:rPr>
        <w:t>——</w:t>
      </w:r>
      <w:r>
        <w:rPr>
          <w:rFonts w:hint="eastAsia"/>
          <w:sz w:val="24"/>
        </w:rPr>
        <w:t>试样断裂时的单位长度上的相对扭转角</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1.7.3　插表</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表格一般采取三线制，不加左、右边线，上、下底为粗实线（</w:t>
      </w:r>
      <w:r>
        <w:rPr>
          <w:sz w:val="24"/>
        </w:rPr>
        <w:t>1</w:t>
      </w:r>
      <w:r>
        <w:rPr>
          <w:rFonts w:hint="eastAsia"/>
          <w:sz w:val="24"/>
        </w:rPr>
        <w:t>.5磅），中间为细实线（</w:t>
      </w:r>
      <w:r>
        <w:rPr>
          <w:sz w:val="24"/>
        </w:rPr>
        <w:t>0. 5</w:t>
      </w:r>
      <w:r>
        <w:rPr>
          <w:rFonts w:hint="eastAsia"/>
          <w:sz w:val="24"/>
        </w:rPr>
        <w:t>磅）。比较复杂的表格，可适当增加横线和竖线。</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lang w:val="en-US" w:eastAsia="zh-CN"/>
        </w:rPr>
        <w:t>表题由表序和表名组成。</w:t>
      </w:r>
      <w:r>
        <w:rPr>
          <w:rFonts w:hint="eastAsia"/>
          <w:sz w:val="24"/>
        </w:rPr>
        <w:t>表序按章编排，如第</w:t>
      </w:r>
      <w:r>
        <w:rPr>
          <w:sz w:val="24"/>
        </w:rPr>
        <w:t>1</w:t>
      </w:r>
      <w:r>
        <w:rPr>
          <w:rFonts w:hint="eastAsia"/>
          <w:sz w:val="24"/>
        </w:rPr>
        <w:t>章第一个插表序号为“表</w:t>
      </w:r>
      <w:r>
        <w:rPr>
          <w:sz w:val="24"/>
        </w:rPr>
        <w:t>1-1</w:t>
      </w:r>
      <w:r>
        <w:rPr>
          <w:rFonts w:hint="eastAsia"/>
          <w:sz w:val="24"/>
        </w:rPr>
        <w:t>”等。表序与表名之间空一格，表名不允许使用标点符号。</w:t>
      </w:r>
      <w:r>
        <w:rPr>
          <w:rFonts w:hint="eastAsia"/>
          <w:sz w:val="24"/>
          <w:lang w:val="en-US" w:eastAsia="zh-CN"/>
        </w:rPr>
        <w:t>表题</w:t>
      </w:r>
      <w:r>
        <w:rPr>
          <w:rFonts w:hint="eastAsia"/>
          <w:sz w:val="24"/>
        </w:rPr>
        <w:t>置于表上，居中排写，采用黑体五号字。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表头设计应简单明了，尽量不用斜线。表头中可采用化学符号或物理量符号。全表如用同一单位，将单位符号移到表头右上角，加圆括号。表中数据应正确无误，书写清楚。数字空缺的格内加“—”字线（占</w:t>
      </w:r>
      <w:r>
        <w:rPr>
          <w:sz w:val="24"/>
        </w:rPr>
        <w:t>2</w:t>
      </w:r>
      <w:r>
        <w:rPr>
          <w:rFonts w:hint="eastAsia"/>
          <w:sz w:val="24"/>
        </w:rPr>
        <w:t>个数字宽度）。表内文字和数字上、下或左、右相同时，不允许用“″”、“同上”之类的写法，可采用通栏处理方式。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经、管、文、法类论文插表在表下一般根据需要可增列补充材料、注解、资料来源、某些指标的计算方法等。补充材料中中文文字用楷体五号字，外文及数字用</w:t>
      </w:r>
      <w:r>
        <w:rPr>
          <w:sz w:val="24"/>
        </w:rPr>
        <w:t>Times New Roman</w:t>
      </w:r>
      <w:r>
        <w:rPr>
          <w:rFonts w:hint="eastAsia"/>
          <w:sz w:val="24"/>
        </w:rPr>
        <w:t>体五号字。</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1.7.4  插图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插图应符合国家标准及专业标准，与文字紧密配合，文图相符，技术内容正确。</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1.7.5  图题及图中说明</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图题由图号和图名组成。图号按章编排，如第1章第一图图号为“图1-1”等。图题置于图下，图注或其他说明时应置于图与图题之间。图名在图号之后空一格排写，图题用黑体五号字。引用图应说明出处，在图题右上角加引用文献编号。图中若有分图时，分图号用a)、b)标识并置于分图之下。图中各部分说明应采用中文（引用的外文图除外）或数字项号，各项文字说明置于图题之上（有分图题者，置于分图题之上），采用揩体五号字。</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1.7.6　插图编排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rFonts w:hint="eastAsia"/>
          <w:sz w:val="24"/>
        </w:rPr>
        <w:t>插图与其图题为一个整体，不得拆开排写于两页。插图应编排在正文提及之后，插图处的该页空白不够时，则可将其后文字部分提前排写，将图移到次页最前面。</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1.7.7　照片图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黑体" w:eastAsia="黑体"/>
          <w:sz w:val="24"/>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中照片图均应是原版照片粘贴，不得采用复印方式。照片应主题突出、层次分明、清晰整洁、反差适中。对显微组织类照片必须注明放大倍数。</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4"/>
        </w:rPr>
      </w:pPr>
      <w:r>
        <w:rPr>
          <w:rFonts w:hint="eastAsia" w:ascii="黑体" w:eastAsia="黑体"/>
          <w:sz w:val="24"/>
        </w:rPr>
        <w:t>1.7.8　附录</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sz w:val="24"/>
        </w:rPr>
        <w:t>附录序号采用“附录1”、“附录2”或“附录一”、“附录二”等，用三号黑体字左起空两格排写，其后不加标点符号，空一行书写附录内容。附录内容文字字体字号参照正文要求。</w:t>
      </w:r>
    </w:p>
    <w:p>
      <w:pPr>
        <w:keepNext w:val="0"/>
        <w:keepLines w:val="0"/>
        <w:pageBreakBefore w:val="0"/>
        <w:widowControl w:val="0"/>
        <w:kinsoku/>
        <w:wordWrap/>
        <w:overflowPunct/>
        <w:topLinePunct w:val="0"/>
        <w:autoSpaceDE/>
        <w:autoSpaceDN/>
        <w:bidi w:val="0"/>
        <w:adjustRightInd w:val="0"/>
        <w:snapToGrid w:val="0"/>
        <w:spacing w:line="360" w:lineRule="auto"/>
        <w:ind w:firstLine="0"/>
        <w:jc w:val="center"/>
        <w:textAlignment w:val="auto"/>
        <w:rPr>
          <w:rFonts w:ascii="黑体" w:eastAsia="黑体"/>
          <w:b/>
          <w:bCs/>
          <w:sz w:val="32"/>
          <w:szCs w:val="32"/>
        </w:rPr>
      </w:pPr>
      <w:r>
        <w:rPr>
          <w:rFonts w:hint="eastAsia" w:ascii="黑体" w:eastAsia="黑体"/>
          <w:b/>
          <w:bCs/>
          <w:sz w:val="32"/>
          <w:szCs w:val="32"/>
        </w:rPr>
        <w:t>2　其他</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8"/>
          <w:szCs w:val="28"/>
        </w:rPr>
      </w:pPr>
      <w:r>
        <w:rPr>
          <w:rFonts w:hint="eastAsia" w:ascii="黑体" w:eastAsia="黑体"/>
          <w:sz w:val="28"/>
          <w:szCs w:val="28"/>
        </w:rPr>
        <w:t xml:space="preserve">2.1  </w:t>
      </w:r>
      <w:r>
        <w:rPr>
          <w:rFonts w:hint="eastAsia" w:ascii="黑体" w:eastAsia="黑体"/>
          <w:sz w:val="28"/>
          <w:szCs w:val="28"/>
          <w:lang w:eastAsia="zh-CN"/>
        </w:rPr>
        <w:t>论文（</w:t>
      </w:r>
      <w:r>
        <w:rPr>
          <w:rFonts w:hint="eastAsia" w:ascii="黑体" w:eastAsia="黑体"/>
          <w:sz w:val="28"/>
          <w:szCs w:val="28"/>
          <w:lang w:val="en-US" w:eastAsia="zh-CN"/>
        </w:rPr>
        <w:t>设计</w:t>
      </w:r>
      <w:r>
        <w:rPr>
          <w:rFonts w:hint="eastAsia" w:ascii="黑体" w:eastAsia="黑体"/>
          <w:sz w:val="28"/>
          <w:szCs w:val="28"/>
          <w:lang w:eastAsia="zh-CN"/>
        </w:rPr>
        <w:t>）</w:t>
      </w:r>
      <w:r>
        <w:rPr>
          <w:rFonts w:hint="eastAsia" w:ascii="黑体" w:eastAsia="黑体"/>
          <w:sz w:val="28"/>
          <w:szCs w:val="28"/>
        </w:rPr>
        <w:t>装订</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rPr>
      </w:pPr>
      <w:r>
        <w:rPr>
          <w:rFonts w:hint="eastAsia"/>
          <w:sz w:val="24"/>
          <w:lang w:eastAsia="zh-CN"/>
        </w:rPr>
        <w:t>论文（</w:t>
      </w:r>
      <w:r>
        <w:rPr>
          <w:rFonts w:hint="eastAsia"/>
          <w:sz w:val="24"/>
          <w:lang w:val="en-US" w:eastAsia="zh-CN"/>
        </w:rPr>
        <w:t>设计</w:t>
      </w:r>
      <w:r>
        <w:rPr>
          <w:rFonts w:hint="eastAsia"/>
          <w:sz w:val="24"/>
          <w:lang w:eastAsia="zh-CN"/>
        </w:rPr>
        <w:t>）</w:t>
      </w:r>
      <w:r>
        <w:rPr>
          <w:rFonts w:hint="eastAsia"/>
          <w:sz w:val="24"/>
        </w:rPr>
        <w:t>使用</w:t>
      </w:r>
      <w:r>
        <w:rPr>
          <w:rFonts w:hint="eastAsia"/>
          <w:sz w:val="24"/>
          <w:lang w:val="en-US" w:eastAsia="zh-CN"/>
        </w:rPr>
        <w:t>学校</w:t>
      </w:r>
      <w:r>
        <w:rPr>
          <w:rFonts w:hint="eastAsia"/>
          <w:sz w:val="24"/>
        </w:rPr>
        <w:t>统一</w:t>
      </w:r>
      <w:r>
        <w:rPr>
          <w:rFonts w:hint="eastAsia"/>
          <w:sz w:val="24"/>
          <w:lang w:val="en-US" w:eastAsia="zh-CN"/>
        </w:rPr>
        <w:t>的</w:t>
      </w:r>
      <w:r>
        <w:rPr>
          <w:rFonts w:hint="eastAsia"/>
          <w:sz w:val="24"/>
        </w:rPr>
        <w:t>论文</w:t>
      </w:r>
      <w:r>
        <w:rPr>
          <w:rFonts w:hint="eastAsia"/>
          <w:sz w:val="24"/>
          <w:lang w:eastAsia="zh-CN"/>
        </w:rPr>
        <w:t>（</w:t>
      </w:r>
      <w:r>
        <w:rPr>
          <w:rFonts w:hint="eastAsia"/>
          <w:sz w:val="24"/>
          <w:lang w:val="en-US" w:eastAsia="zh-CN"/>
        </w:rPr>
        <w:t>设计</w:t>
      </w:r>
      <w:r>
        <w:rPr>
          <w:rFonts w:hint="eastAsia"/>
          <w:sz w:val="24"/>
          <w:lang w:eastAsia="zh-CN"/>
        </w:rPr>
        <w:t>）</w:t>
      </w:r>
      <w:r>
        <w:rPr>
          <w:rFonts w:hint="eastAsia"/>
          <w:sz w:val="24"/>
        </w:rPr>
        <w:t>封面，按题目(中、外文)、摘要与关键词（中、外文）、目录、正文、致谢、参考文献和附录顺序装订成册。不便装订的附于其后，如设计图纸、光盘等。</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eastAsia="黑体"/>
          <w:sz w:val="28"/>
          <w:szCs w:val="28"/>
        </w:rPr>
      </w:pPr>
      <w:r>
        <w:rPr>
          <w:rFonts w:hint="eastAsia" w:ascii="黑体" w:eastAsia="黑体"/>
          <w:sz w:val="28"/>
          <w:szCs w:val="28"/>
        </w:rPr>
        <w:t>2.2  本规范适用于全校各专业</w:t>
      </w:r>
      <w:r>
        <w:rPr>
          <w:rFonts w:hint="eastAsia" w:ascii="黑体" w:eastAsia="黑体"/>
          <w:sz w:val="28"/>
          <w:szCs w:val="28"/>
          <w:lang w:eastAsia="zh-CN"/>
        </w:rPr>
        <w:t>，</w:t>
      </w:r>
      <w:r>
        <w:rPr>
          <w:rFonts w:hint="eastAsia" w:ascii="黑体" w:eastAsia="黑体"/>
          <w:sz w:val="28"/>
          <w:szCs w:val="28"/>
          <w:lang w:val="en-US" w:eastAsia="zh-CN"/>
        </w:rPr>
        <w:t>自2023届本科毕业生开始执行</w:t>
      </w:r>
      <w:r>
        <w:rPr>
          <w:rFonts w:hint="eastAsia" w:ascii="黑体" w:eastAsia="黑体"/>
          <w:sz w:val="28"/>
          <w:szCs w:val="28"/>
        </w:rPr>
        <w:t>。外语类、艺术类等有特殊要求的专业由专业所在学院在本规范的基础上提出调整方案，报学校审批后执行。</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MTU2NmRiNjdjZGVhNmJjZDFjYTA3NGEzYjMzYzkifQ=="/>
  </w:docVars>
  <w:rsids>
    <w:rsidRoot w:val="24404627"/>
    <w:rsid w:val="24404627"/>
    <w:rsid w:val="38575800"/>
    <w:rsid w:val="5A4E03B9"/>
    <w:rsid w:val="6A57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Other|1"/>
    <w:basedOn w:val="1"/>
    <w:qFormat/>
    <w:uiPriority w:val="0"/>
    <w:pPr>
      <w:widowControl w:val="0"/>
      <w:shd w:val="clear" w:color="auto" w:fill="auto"/>
      <w:spacing w:line="401" w:lineRule="auto"/>
      <w:ind w:firstLine="400"/>
    </w:pPr>
    <w:rPr>
      <w:rFonts w:ascii="宋体" w:hAnsi="宋体" w:eastAsia="宋体" w:cs="宋体"/>
      <w:sz w:val="22"/>
      <w:szCs w:val="22"/>
      <w:u w:val="none"/>
      <w:shd w:val="clear" w:color="auto" w:fill="auto"/>
      <w:lang w:val="zh-TW" w:eastAsia="zh-TW" w:bidi="zh-TW"/>
    </w:rPr>
  </w:style>
  <w:style w:type="paragraph" w:customStyle="1" w:styleId="7">
    <w:name w:val="Body text|4"/>
    <w:basedOn w:val="1"/>
    <w:qFormat/>
    <w:uiPriority w:val="0"/>
    <w:pPr>
      <w:widowControl w:val="0"/>
      <w:shd w:val="clear" w:color="auto" w:fill="auto"/>
      <w:spacing w:after="440"/>
      <w:jc w:val="center"/>
    </w:pPr>
    <w:rPr>
      <w:rFonts w:ascii="宋体" w:hAnsi="宋体" w:eastAsia="宋体" w:cs="宋体"/>
      <w:b/>
      <w:bCs/>
      <w:sz w:val="30"/>
      <w:szCs w:val="30"/>
      <w:u w:val="none"/>
      <w:shd w:val="clear" w:color="auto" w:fill="auto"/>
      <w:lang w:val="zh-TW" w:eastAsia="zh-TW" w:bidi="zh-TW"/>
    </w:rPr>
  </w:style>
  <w:style w:type="paragraph" w:customStyle="1" w:styleId="8">
    <w:name w:val="Body text|1"/>
    <w:basedOn w:val="1"/>
    <w:qFormat/>
    <w:uiPriority w:val="0"/>
    <w:pPr>
      <w:widowControl w:val="0"/>
      <w:shd w:val="clear" w:color="auto" w:fill="auto"/>
      <w:spacing w:line="401" w:lineRule="auto"/>
      <w:ind w:firstLine="400"/>
    </w:pPr>
    <w:rPr>
      <w:rFonts w:ascii="宋体" w:hAnsi="宋体" w:eastAsia="宋体" w:cs="宋体"/>
      <w:sz w:val="22"/>
      <w:szCs w:val="22"/>
      <w:u w:val="none"/>
      <w:shd w:val="clear" w:color="auto" w:fill="auto"/>
      <w:lang w:val="zh-TW" w:eastAsia="zh-TW" w:bidi="zh-TW"/>
    </w:rPr>
  </w:style>
  <w:style w:type="paragraph" w:customStyle="1" w:styleId="9">
    <w:name w:val="Heading #4|1"/>
    <w:basedOn w:val="1"/>
    <w:qFormat/>
    <w:uiPriority w:val="0"/>
    <w:pPr>
      <w:widowControl w:val="0"/>
      <w:shd w:val="clear" w:color="auto" w:fill="auto"/>
      <w:spacing w:after="2680" w:line="204" w:lineRule="auto"/>
      <w:jc w:val="center"/>
      <w:outlineLvl w:val="3"/>
    </w:pPr>
    <w:rPr>
      <w:color w:val="319DC6"/>
      <w:sz w:val="26"/>
      <w:szCs w:val="26"/>
      <w:u w:val="none"/>
      <w:shd w:val="clear" w:color="auto" w:fill="auto"/>
      <w:lang w:val="zh-TW" w:eastAsia="zh-TW" w:bidi="zh-TW"/>
    </w:rPr>
  </w:style>
  <w:style w:type="paragraph" w:customStyle="1" w:styleId="10">
    <w:name w:val="Heading #2|1"/>
    <w:basedOn w:val="1"/>
    <w:qFormat/>
    <w:uiPriority w:val="0"/>
    <w:pPr>
      <w:widowControl w:val="0"/>
      <w:shd w:val="clear" w:color="auto" w:fill="auto"/>
      <w:spacing w:after="420"/>
      <w:jc w:val="center"/>
      <w:outlineLvl w:val="1"/>
    </w:pPr>
    <w:rPr>
      <w:rFonts w:ascii="宋体" w:hAnsi="宋体" w:eastAsia="宋体" w:cs="宋体"/>
      <w:b/>
      <w:bCs/>
      <w:sz w:val="36"/>
      <w:szCs w:val="36"/>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2520</Words>
  <Characters>2580</Characters>
  <Lines>0</Lines>
  <Paragraphs>0</Paragraphs>
  <TotalTime>0</TotalTime>
  <ScaleCrop>false</ScaleCrop>
  <LinksUpToDate>false</LinksUpToDate>
  <CharactersWithSpaces>2589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2022-10-20T02:05:00Z</dcterms:created>
  <dc:creator>cxz</dc:creator>
  <cp:lastModifiedBy>cxz</cp:lastModifiedBy>
  <dcterms:modified xsi:type="dcterms:W3CDTF">2022-10-20T02:09:59Z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BA2367F597424E11A4625EE8A2AA305C</vt:lpwstr>
  </property>
</Properties>
</file>