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附件24：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360" w:lineRule="auto"/>
        <w:jc w:val="center"/>
        <w:textAlignment w:val="auto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武昌首义学院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本科</w:t>
      </w:r>
      <w:r>
        <w:rPr>
          <w:rFonts w:hint="eastAsia" w:ascii="黑体" w:hAnsi="宋体" w:eastAsia="黑体"/>
          <w:sz w:val="32"/>
          <w:szCs w:val="32"/>
          <w:lang w:eastAsia="zh-CN"/>
        </w:rPr>
        <w:t>毕业论文（设计）</w:t>
      </w:r>
      <w:r>
        <w:rPr>
          <w:rFonts w:hint="eastAsia" w:ascii="黑体" w:hAnsi="宋体" w:eastAsia="黑体"/>
          <w:sz w:val="32"/>
          <w:szCs w:val="32"/>
        </w:rPr>
        <w:t>工作专项评估指标体系</w:t>
      </w:r>
    </w:p>
    <w:tbl>
      <w:tblPr>
        <w:tblStyle w:val="4"/>
        <w:tblpPr w:leftFromText="180" w:rightFromText="180" w:vertAnchor="text" w:tblpXSpec="center" w:tblpY="1"/>
        <w:tblOverlap w:val="never"/>
        <w:tblW w:w="101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1293"/>
        <w:gridCol w:w="698"/>
        <w:gridCol w:w="2834"/>
        <w:gridCol w:w="2740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</w:trPr>
        <w:tc>
          <w:tcPr>
            <w:tcW w:w="31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评价项目</w:t>
            </w:r>
          </w:p>
        </w:tc>
        <w:tc>
          <w:tcPr>
            <w:tcW w:w="5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评估标准</w:t>
            </w:r>
          </w:p>
        </w:tc>
        <w:tc>
          <w:tcPr>
            <w:tcW w:w="14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评估材料</w:t>
            </w:r>
          </w:p>
          <w:p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或评估方式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一级指标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二级指标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权重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</w:t>
            </w:r>
          </w:p>
        </w:tc>
        <w:tc>
          <w:tcPr>
            <w:tcW w:w="2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</w:t>
            </w:r>
            <w:r>
              <w:rPr>
                <w:rFonts w:hint="eastAsia" w:ascii="宋体" w:hAnsi="宋体"/>
                <w:szCs w:val="21"/>
              </w:rPr>
              <w:t>级</w:t>
            </w:r>
          </w:p>
        </w:tc>
        <w:tc>
          <w:tcPr>
            <w:tcW w:w="1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5" w:hRule="atLeast"/>
        </w:trPr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Cs w:val="13"/>
              </w:rPr>
            </w:pPr>
            <w:r>
              <w:rPr>
                <w:rFonts w:hint="eastAsia"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指导</w:t>
            </w:r>
            <w:r>
              <w:rPr>
                <w:rFonts w:hint="eastAsia" w:ascii="宋体" w:hAnsi="宋体"/>
                <w:szCs w:val="21"/>
              </w:rPr>
              <w:t>工作（0.3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1.1任务书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0.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297"/>
              </w:tabs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课题目标明确，课题内容及具体要求具体可行，提供的中外文参考文献篇数达标，且均为近三年出版的文献资料，工作进度计划安排合理。</w:t>
            </w:r>
          </w:p>
        </w:tc>
        <w:tc>
          <w:tcPr>
            <w:tcW w:w="2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840"/>
              </w:tabs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课题目标较为明确，课题内容及具体要求比较具体，提供的中外文参考文献篇数达标，工作进度计划安排较为合理。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查看教学大纲、任务书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1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13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1.2选题合理性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0.0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课题名称不超过25个汉字，课题能紧密应紧密结合生产和社会实际，体现专业应用型人才培养目标，难度与份量适中。</w:t>
            </w:r>
          </w:p>
        </w:tc>
        <w:tc>
          <w:tcPr>
            <w:tcW w:w="2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课题名称不超过25个汉字，课题能较好地结合社会需求，专业应用型人才培养目标，难度与份量较为合理。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查看课题安排表、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任务书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9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13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开题报告完成情况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0.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840"/>
              </w:tabs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字数达标，内容填写完整，格式规范，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研究方法可行，</w:t>
            </w:r>
            <w:r>
              <w:rPr>
                <w:rFonts w:hint="eastAsia" w:ascii="宋体" w:hAnsi="宋体"/>
                <w:szCs w:val="21"/>
              </w:rPr>
              <w:t>实施计划安排合理，且与任务书保持一致，在研究内容中有比较独到的见解与观点，“主要文献综述”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撰写规范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2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840"/>
              </w:tabs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字数基本达标，内容填写较为完整，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研究方法较为可行，</w:t>
            </w:r>
            <w:r>
              <w:rPr>
                <w:rFonts w:hint="eastAsia" w:ascii="宋体" w:hAnsi="宋体"/>
                <w:szCs w:val="21"/>
              </w:rPr>
              <w:t>实施计划安排与任务书保持一致，在研究内容中有自己的见解与观点。“主要文献综述”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撰写</w:t>
            </w:r>
            <w:r>
              <w:rPr>
                <w:rFonts w:hint="eastAsia" w:ascii="宋体" w:hAnsi="宋体"/>
                <w:szCs w:val="21"/>
              </w:rPr>
              <w:t>基本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规范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查看开题报告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1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13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教师指导记录情况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0.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840"/>
              </w:tabs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记录</w:t>
            </w:r>
            <w:r>
              <w:rPr>
                <w:rFonts w:hint="eastAsia" w:ascii="宋体" w:hAnsi="宋体"/>
                <w:szCs w:val="21"/>
              </w:rPr>
              <w:t>总篇数在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Cs w:val="21"/>
              </w:rPr>
              <w:t>篇以上；记录内容为针对学生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课题研究内容及</w:t>
            </w:r>
            <w:r>
              <w:rPr>
                <w:rFonts w:hint="eastAsia" w:ascii="宋体" w:hAnsi="宋体"/>
                <w:szCs w:val="21"/>
              </w:rPr>
              <w:t>进度情况提出具体的指导意见，每篇字数不少于50字；签名、日期规范。</w:t>
            </w:r>
          </w:p>
        </w:tc>
        <w:tc>
          <w:tcPr>
            <w:tcW w:w="2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840"/>
              </w:tabs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指导记录总篇数达标，内容为指导学生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课题研究</w:t>
            </w:r>
            <w:r>
              <w:rPr>
                <w:rFonts w:hint="eastAsia" w:ascii="宋体" w:hAnsi="宋体"/>
                <w:szCs w:val="21"/>
              </w:rPr>
              <w:t>的具体意见，字数达标，有签名、日期。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查看教师指导记录表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6" w:hRule="atLeast"/>
        </w:trPr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</w:t>
            </w:r>
            <w:r>
              <w:rPr>
                <w:rFonts w:hint="eastAsia" w:ascii="宋体" w:hAnsi="宋体"/>
                <w:szCs w:val="21"/>
                <w:lang w:eastAsia="zh-CN"/>
              </w:rPr>
              <w:t>论文（设计）</w:t>
            </w:r>
            <w:r>
              <w:rPr>
                <w:rFonts w:hint="eastAsia" w:ascii="宋体" w:hAnsi="宋体"/>
                <w:szCs w:val="21"/>
              </w:rPr>
              <w:t>完成情况（0.4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2.1形式要求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0.1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2257"/>
              </w:tabs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1.目录完整，格式规范；</w:t>
            </w:r>
          </w:p>
          <w:p>
            <w:pPr>
              <w:tabs>
                <w:tab w:val="left" w:pos="2257"/>
              </w:tabs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2.题目摘要关键词（中英文）撰写规范，且相互匹配；</w:t>
            </w:r>
          </w:p>
          <w:p>
            <w:pPr>
              <w:tabs>
                <w:tab w:val="left" w:pos="2257"/>
              </w:tabs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3.正文规范；</w:t>
            </w:r>
          </w:p>
          <w:p>
            <w:pPr>
              <w:tabs>
                <w:tab w:val="left" w:pos="2257"/>
              </w:tabs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4.文字图表规范；</w:t>
            </w:r>
          </w:p>
          <w:p>
            <w:pPr>
              <w:tabs>
                <w:tab w:val="left" w:pos="2257"/>
              </w:tabs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5.参考文献及附录规范。</w:t>
            </w:r>
          </w:p>
        </w:tc>
        <w:tc>
          <w:tcPr>
            <w:tcW w:w="2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2257"/>
              </w:tabs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1.目录完整，格式比较规范；</w:t>
            </w:r>
          </w:p>
          <w:p>
            <w:pPr>
              <w:tabs>
                <w:tab w:val="left" w:pos="2257"/>
              </w:tabs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2.题目摘要关键词（中英文）撰写比较规范，且基本一致；</w:t>
            </w:r>
          </w:p>
          <w:p>
            <w:pPr>
              <w:tabs>
                <w:tab w:val="left" w:pos="2257"/>
              </w:tabs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3.正文比较规范；</w:t>
            </w:r>
          </w:p>
          <w:p>
            <w:pPr>
              <w:tabs>
                <w:tab w:val="left" w:pos="2257"/>
              </w:tabs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4.文字图表比较规范；</w:t>
            </w:r>
          </w:p>
          <w:p>
            <w:pPr>
              <w:tabs>
                <w:tab w:val="left" w:pos="1695"/>
              </w:tabs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5.参考文献及附录比较规范。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查看</w:t>
            </w:r>
            <w:r>
              <w:rPr>
                <w:rFonts w:hint="eastAsia" w:ascii="宋体" w:hAnsi="宋体"/>
                <w:szCs w:val="21"/>
                <w:lang w:eastAsia="zh-CN"/>
              </w:rPr>
              <w:t>毕业论文（设计）</w:t>
            </w:r>
            <w:r>
              <w:rPr>
                <w:rFonts w:hint="eastAsia" w:ascii="宋体" w:hAnsi="宋体"/>
                <w:szCs w:val="21"/>
              </w:rPr>
              <w:t>文本材料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2.2内容要求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0.25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0"/>
              </w:tabs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基本要求具体明确，且有较强的创新应用价值。</w:t>
            </w:r>
          </w:p>
        </w:tc>
        <w:tc>
          <w:tcPr>
            <w:tcW w:w="2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基本要求较为具体，且有一定的创新应用价值。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查看</w:t>
            </w:r>
            <w:r>
              <w:rPr>
                <w:rFonts w:hint="eastAsia" w:ascii="宋体" w:hAnsi="宋体"/>
                <w:szCs w:val="21"/>
                <w:lang w:eastAsia="zh-CN"/>
              </w:rPr>
              <w:t>毕业论文（设计）</w:t>
            </w:r>
            <w:r>
              <w:rPr>
                <w:rFonts w:hint="eastAsia" w:ascii="宋体" w:hAnsi="宋体"/>
                <w:szCs w:val="21"/>
              </w:rPr>
              <w:t>文本材料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9" w:hRule="atLeast"/>
        </w:trPr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3.组织管理（0.2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成绩</w:t>
            </w:r>
            <w:r>
              <w:rPr>
                <w:rFonts w:hint="eastAsia" w:ascii="宋体" w:hAnsi="宋体"/>
                <w:szCs w:val="21"/>
              </w:rPr>
              <w:t>评定情况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0.10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927"/>
              </w:tabs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评定严格遵循《武昌首义学院本科</w:t>
            </w:r>
            <w:r>
              <w:rPr>
                <w:rFonts w:hint="eastAsia" w:ascii="宋体" w:hAnsi="宋体"/>
                <w:szCs w:val="21"/>
                <w:lang w:eastAsia="zh-CN"/>
              </w:rPr>
              <w:t>毕业论文（设计）</w:t>
            </w:r>
            <w:r>
              <w:rPr>
                <w:rFonts w:hint="eastAsia" w:ascii="宋体" w:hAnsi="宋体"/>
                <w:szCs w:val="21"/>
              </w:rPr>
              <w:t>评分标准》的要求，且各类评语撰写认真合理，成绩等级与</w:t>
            </w:r>
            <w:r>
              <w:rPr>
                <w:rFonts w:hint="eastAsia" w:ascii="宋体" w:hAnsi="宋体"/>
                <w:szCs w:val="21"/>
                <w:lang w:eastAsia="zh-CN"/>
              </w:rPr>
              <w:t>论文（设计）</w:t>
            </w:r>
            <w:r>
              <w:rPr>
                <w:rFonts w:hint="eastAsia" w:ascii="宋体" w:hAnsi="宋体"/>
                <w:szCs w:val="21"/>
              </w:rPr>
              <w:t>质量相匹配。</w:t>
            </w:r>
          </w:p>
        </w:tc>
        <w:tc>
          <w:tcPr>
            <w:tcW w:w="2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92"/>
              </w:tabs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评定基本参照《武昌首义学院本科</w:t>
            </w:r>
            <w:r>
              <w:rPr>
                <w:rFonts w:hint="eastAsia" w:ascii="宋体" w:hAnsi="宋体"/>
                <w:szCs w:val="21"/>
                <w:lang w:eastAsia="zh-CN"/>
              </w:rPr>
              <w:t>毕业论文（设计）</w:t>
            </w:r>
            <w:r>
              <w:rPr>
                <w:rFonts w:hint="eastAsia" w:ascii="宋体" w:hAnsi="宋体"/>
                <w:szCs w:val="21"/>
              </w:rPr>
              <w:t>评分标准》的要求，且各类评语撰写较为认真，成绩等级与</w:t>
            </w:r>
            <w:r>
              <w:rPr>
                <w:rFonts w:hint="eastAsia" w:ascii="宋体" w:hAnsi="宋体"/>
                <w:szCs w:val="21"/>
                <w:lang w:eastAsia="zh-CN"/>
              </w:rPr>
              <w:t>论文（设计）</w:t>
            </w:r>
            <w:r>
              <w:rPr>
                <w:rFonts w:hint="eastAsia" w:ascii="宋体" w:hAnsi="宋体"/>
                <w:szCs w:val="21"/>
              </w:rPr>
              <w:t>质量较为匹配。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查看成绩评定表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6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3.2课题安排情况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0.0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选题结合实际，做到“一人一题”，联系实际的课题比例达到80%以上，同一届学生选题无重复，近两年课题重复率少于5%。</w:t>
            </w:r>
          </w:p>
        </w:tc>
        <w:tc>
          <w:tcPr>
            <w:tcW w:w="2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选题结合实际，做到“一人一题”，联系实际的课题比例达到50%以上，同一届学生选题无重复，近两年课题重复率少于10%。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查看课题安排表、选题统计分析表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1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3.3组织管理工作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0.10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学院能积极主动地认真开展各项质量监控工作，认真落实学校相关文件精神，认真填写总结及各类相关表格，材料报送及时。</w:t>
            </w:r>
          </w:p>
        </w:tc>
        <w:tc>
          <w:tcPr>
            <w:tcW w:w="2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学院能配合学校开展各项质量监控工作，落实学校相关文件精神，总结及各类相关表格填写较为认真，材料报送较为及时。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查看学院及教务处相关工作记录</w:t>
            </w:r>
          </w:p>
        </w:tc>
      </w:tr>
    </w:tbl>
    <w:p>
      <w:pPr>
        <w:rPr>
          <w:rFonts w:hint="eastAsia"/>
        </w:rPr>
      </w:pPr>
      <w:r>
        <w:t>说明：</w:t>
      </w:r>
      <w:r>
        <w:rPr>
          <w:rFonts w:hint="eastAsia" w:ascii="宋体" w:hAnsi="宋体" w:cs="宋体"/>
        </w:rPr>
        <w:t>①</w:t>
      </w:r>
      <w:r>
        <w:t>每项指标的评估等级为A、</w:t>
      </w:r>
      <w:r>
        <w:rPr>
          <w:rFonts w:hint="eastAsia"/>
        </w:rPr>
        <w:t>B、</w:t>
      </w:r>
      <w:r>
        <w:t>C、D</w:t>
      </w:r>
      <w:r>
        <w:rPr>
          <w:rFonts w:hint="eastAsia"/>
        </w:rPr>
        <w:t>四</w:t>
      </w:r>
      <w:r>
        <w:t>级。</w:t>
      </w:r>
    </w:p>
    <w:p>
      <w:pPr>
        <w:ind w:firstLine="684" w:firstLineChars="300"/>
        <w:rPr>
          <w:spacing w:val="-6"/>
        </w:rPr>
      </w:pPr>
      <w:r>
        <w:rPr>
          <w:rFonts w:hint="eastAsia" w:ascii="宋体" w:hAnsi="宋体" w:cs="宋体"/>
          <w:spacing w:val="-6"/>
        </w:rPr>
        <w:t>②</w:t>
      </w:r>
      <w:r>
        <w:rPr>
          <w:spacing w:val="-6"/>
        </w:rPr>
        <w:t>每项指标的评估标准给出A、C两级，介于A、C之间的为B级，低于C的为D级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1A9F789A"/>
    <w:rsid w:val="21BF0821"/>
    <w:rsid w:val="222D7E81"/>
    <w:rsid w:val="24404627"/>
    <w:rsid w:val="2EBA484A"/>
    <w:rsid w:val="318850D4"/>
    <w:rsid w:val="33EA7980"/>
    <w:rsid w:val="348F0527"/>
    <w:rsid w:val="34E72111"/>
    <w:rsid w:val="373D070E"/>
    <w:rsid w:val="38575800"/>
    <w:rsid w:val="38877E93"/>
    <w:rsid w:val="3F3E6DD2"/>
    <w:rsid w:val="452D3B70"/>
    <w:rsid w:val="4770243A"/>
    <w:rsid w:val="4CA26BF2"/>
    <w:rsid w:val="4EAC3D58"/>
    <w:rsid w:val="539A6875"/>
    <w:rsid w:val="5A4E03B9"/>
    <w:rsid w:val="5CCD7CBB"/>
    <w:rsid w:val="645C7B76"/>
    <w:rsid w:val="6A575068"/>
    <w:rsid w:val="72121874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8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0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1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12">
    <w:name w:val="font12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91"/>
    <w:basedOn w:val="6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4">
    <w:name w:val="font21"/>
    <w:basedOn w:val="6"/>
    <w:qFormat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15">
    <w:name w:val="font31"/>
    <w:basedOn w:val="6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6">
    <w:name w:val="font71"/>
    <w:basedOn w:val="6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basedOn w:val="6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">
    <w:name w:val="font10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111"/>
    <w:basedOn w:val="6"/>
    <w:qFormat/>
    <w:uiPriority w:val="0"/>
    <w:rPr>
      <w:rFonts w:hint="default" w:ascii="Times New Roman" w:hAnsi="Times New Roman" w:cs="Times New Roman"/>
      <w:color w:val="000000"/>
      <w:sz w:val="21"/>
      <w:szCs w:val="2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94</Characters>
  <Lines>0</Lines>
  <Paragraphs>0</Paragraphs>
  <TotalTime>1</TotalTime>
  <ScaleCrop>false</ScaleCrop>
  <LinksUpToDate>false</LinksUpToDate>
  <CharactersWithSpaces>140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2022-10-20T02:37:59Z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8CC681167E7942B0B50EB17BDFAE19DE</vt:lpwstr>
  </property>
</Properties>
</file>