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附件21：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武昌首义学院优秀本科</w:t>
      </w:r>
      <w:r>
        <w:rPr>
          <w:rFonts w:hint="eastAsia" w:ascii="黑体" w:hAnsi="宋体" w:eastAsia="黑体"/>
          <w:sz w:val="32"/>
          <w:szCs w:val="32"/>
          <w:lang w:eastAsia="zh-CN"/>
        </w:rPr>
        <w:t>毕业论文（设计）</w:t>
      </w:r>
      <w:r>
        <w:rPr>
          <w:rFonts w:hint="eastAsia" w:ascii="黑体" w:hAnsi="宋体" w:eastAsia="黑体"/>
          <w:sz w:val="32"/>
          <w:szCs w:val="32"/>
        </w:rPr>
        <w:t>评价指标体系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362"/>
        <w:gridCol w:w="1036"/>
        <w:gridCol w:w="5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权重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选题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0.10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选题来自科学研究、工程实践、社会实践，有较大理论意义和现实意义，难度适宜。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调研论证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0.10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在查阅文献及调研的基础上，能较好地理解课题任务并提出合理技术路线和实施方案，立论正确。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方法、内容、结果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0.10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研究方法合理、科学。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0.20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分析、论证充分，设计合理、科学、新颖，实验、调查方案合理，计算科学。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0.10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对专业技术问题和社会发展问题能提出有意义的改进和政策建议。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0.20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成果具有一定的创新性和特色，或具有较大实际实用价值。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论文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查重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0.10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查重率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小于15%    不扣分</w:t>
            </w:r>
          </w:p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查重率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大于15%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撰写规范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0.10</w:t>
            </w:r>
          </w:p>
        </w:tc>
        <w:tc>
          <w:tcPr>
            <w:tcW w:w="5938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结构严谨，文字通顺，用语规范；设计图纸规范；达到学校的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毕业论文（设计）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规范要求。</w:t>
            </w:r>
          </w:p>
        </w:tc>
      </w:tr>
    </w:tbl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2EBA484A"/>
    <w:rsid w:val="33EA7980"/>
    <w:rsid w:val="348F0527"/>
    <w:rsid w:val="373D070E"/>
    <w:rsid w:val="38575800"/>
    <w:rsid w:val="38877E93"/>
    <w:rsid w:val="3F3E6DD2"/>
    <w:rsid w:val="452D3B70"/>
    <w:rsid w:val="4770243A"/>
    <w:rsid w:val="4CA26BF2"/>
    <w:rsid w:val="4EAC3D58"/>
    <w:rsid w:val="539A6875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3280</Words>
  <Characters>3328</Characters>
  <Lines>0</Lines>
  <Paragraphs>0</Paragraphs>
  <TotalTime>0</TotalTime>
  <ScaleCrop>false</ScaleCrop>
  <LinksUpToDate>false</LinksUpToDate>
  <CharactersWithSpaces>3332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FB54A385DFF040809D8C0CF5D456B6FC</vt:lpwstr>
  </property>
</Properties>
</file>