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bCs/>
          <w:color w:val="000000"/>
          <w:sz w:val="36"/>
          <w:szCs w:val="36"/>
          <w:u w:val="none"/>
          <w:lang w:eastAsia="zh-CN"/>
        </w:rPr>
      </w:pPr>
      <w:r>
        <w:rPr>
          <w:rFonts w:hint="eastAsia" w:eastAsia="黑体"/>
          <w:b/>
          <w:bCs/>
          <w:color w:val="000000"/>
          <w:sz w:val="36"/>
          <w:szCs w:val="36"/>
          <w:u w:val="none"/>
        </w:rPr>
        <w:t>计算机应用技术</w:t>
      </w:r>
      <w:r>
        <w:rPr>
          <w:rFonts w:hint="eastAsia" w:eastAsia="黑体"/>
          <w:b/>
          <w:bCs/>
          <w:color w:val="000000"/>
          <w:sz w:val="36"/>
          <w:szCs w:val="36"/>
          <w:u w:val="none"/>
          <w:lang w:eastAsia="zh-CN"/>
        </w:rPr>
        <w:t>（华为云特色班）</w:t>
      </w:r>
    </w:p>
    <w:p>
      <w:pPr>
        <w:jc w:val="center"/>
        <w:rPr>
          <w:rFonts w:eastAsia="黑体"/>
          <w:sz w:val="24"/>
        </w:rPr>
      </w:pPr>
      <w:r>
        <w:rPr>
          <w:rFonts w:hint="eastAsia" w:eastAsia="黑体"/>
          <w:b/>
          <w:color w:val="000000"/>
          <w:sz w:val="36"/>
          <w:szCs w:val="36"/>
          <w:u w:val="none"/>
        </w:rPr>
        <w:t>专业</w:t>
      </w:r>
      <w:r>
        <w:rPr>
          <w:rFonts w:hint="eastAsia" w:eastAsia="黑体"/>
          <w:b/>
          <w:bCs/>
          <w:color w:val="000000"/>
          <w:sz w:val="36"/>
          <w:szCs w:val="36"/>
        </w:rPr>
        <w:t>专</w:t>
      </w:r>
      <w:r>
        <w:rPr>
          <w:rFonts w:eastAsia="黑体"/>
          <w:b/>
          <w:bCs/>
          <w:color w:val="000000"/>
          <w:sz w:val="36"/>
          <w:szCs w:val="36"/>
        </w:rPr>
        <w:t>科人才培养</w:t>
      </w:r>
      <w:r>
        <w:rPr>
          <w:rFonts w:hint="eastAsia" w:eastAsia="黑体"/>
          <w:b/>
          <w:bCs/>
          <w:color w:val="000000"/>
          <w:sz w:val="36"/>
          <w:szCs w:val="36"/>
        </w:rPr>
        <w:t>方案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sz w:val="24"/>
        </w:rPr>
      </w:pPr>
      <w:r>
        <w:rPr>
          <w:rFonts w:eastAsia="黑体"/>
          <w:sz w:val="24"/>
        </w:rPr>
        <w:t>一、培养目标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  <w:szCs w:val="24"/>
          <w:highlight w:val="none"/>
        </w:rPr>
      </w:pPr>
      <w:r>
        <w:rPr>
          <w:rFonts w:ascii="宋体" w:hAnsi="宋体"/>
          <w:sz w:val="24"/>
          <w:szCs w:val="24"/>
        </w:rPr>
        <w:t>本专业培养具有良好的职业道德和职业精神，</w:t>
      </w:r>
      <w:r>
        <w:rPr>
          <w:rFonts w:hint="eastAsia" w:ascii="宋体" w:hAnsi="宋体"/>
          <w:sz w:val="24"/>
          <w:szCs w:val="24"/>
        </w:rPr>
        <w:t>掌握计算机基本理论和应用技能，</w:t>
      </w:r>
      <w:r>
        <w:rPr>
          <w:rFonts w:ascii="宋体" w:hAnsi="宋体"/>
          <w:sz w:val="24"/>
          <w:szCs w:val="24"/>
        </w:rPr>
        <w:t>能从事计算机软硬件产品及工程性开发与实现、在计算机与互联网企业中从事</w:t>
      </w:r>
      <w:r>
        <w:rPr>
          <w:rFonts w:hint="eastAsia" w:ascii="宋体" w:hAnsi="宋体"/>
          <w:sz w:val="24"/>
          <w:szCs w:val="24"/>
        </w:rPr>
        <w:t>We</w:t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前端开发</w:t>
      </w:r>
      <w:r>
        <w:rPr>
          <w:rFonts w:ascii="宋体" w:hAnsi="宋体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</w:rPr>
        <w:t>软件测试</w:t>
      </w:r>
      <w:r>
        <w:rPr>
          <w:rFonts w:ascii="宋体" w:hAnsi="宋体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</w:rPr>
        <w:t>华为应用开发等</w:t>
      </w:r>
      <w:r>
        <w:rPr>
          <w:rFonts w:ascii="宋体" w:hAnsi="宋体"/>
          <w:sz w:val="24"/>
          <w:szCs w:val="24"/>
        </w:rPr>
        <w:t>在政府部门或企事业单位从事信息系统的建设、管理、运行、维护的技术工作，具备德、智</w:t>
      </w:r>
      <w:r>
        <w:rPr>
          <w:rFonts w:ascii="宋体" w:hAnsi="宋体"/>
          <w:sz w:val="24"/>
          <w:szCs w:val="24"/>
          <w:highlight w:val="none"/>
        </w:rPr>
        <w:t>、体、美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劳</w:t>
      </w:r>
      <w:r>
        <w:rPr>
          <w:rFonts w:ascii="宋体" w:hAnsi="宋体"/>
          <w:sz w:val="24"/>
          <w:szCs w:val="24"/>
          <w:highlight w:val="none"/>
        </w:rPr>
        <w:t>等方面全面发展的高素质的技术应用性人才。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sz w:val="24"/>
          <w:highlight w:val="none"/>
        </w:rPr>
      </w:pPr>
      <w:r>
        <w:rPr>
          <w:rFonts w:eastAsia="黑体"/>
          <w:sz w:val="24"/>
          <w:highlight w:val="none"/>
        </w:rPr>
        <w:t>二</w:t>
      </w:r>
      <w:r>
        <w:rPr>
          <w:rFonts w:hint="eastAsia" w:eastAsia="黑体"/>
          <w:sz w:val="24"/>
          <w:highlight w:val="none"/>
        </w:rPr>
        <w:t>、毕业</w:t>
      </w:r>
      <w:r>
        <w:rPr>
          <w:rFonts w:eastAsia="黑体"/>
          <w:sz w:val="24"/>
          <w:highlight w:val="none"/>
        </w:rPr>
        <w:t>要求</w:t>
      </w:r>
      <w:r>
        <w:rPr>
          <w:rFonts w:hint="eastAsia" w:eastAsia="黑体"/>
          <w:sz w:val="24"/>
          <w:highlight w:val="none"/>
        </w:rPr>
        <w:t xml:space="preserve"> </w:t>
      </w:r>
    </w:p>
    <w:p>
      <w:pPr>
        <w:pStyle w:val="17"/>
        <w:spacing w:line="460" w:lineRule="exact"/>
        <w:ind w:firstLine="480" w:firstLineChars="200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color w:val="auto"/>
          <w:kern w:val="2"/>
          <w:highlight w:val="none"/>
        </w:rPr>
        <w:t xml:space="preserve">1. </w:t>
      </w:r>
      <w:r>
        <w:rPr>
          <w:rFonts w:ascii="Times New Roman" w:cs="Times New Roman"/>
          <w:color w:val="auto"/>
          <w:kern w:val="2"/>
          <w:highlight w:val="none"/>
        </w:rPr>
        <w:t>具有使用计算机常用工具软件、安装和维护计算机软、硬件的能力。</w:t>
      </w:r>
      <w:r>
        <w:rPr>
          <w:rFonts w:ascii="Times New Roman" w:cs="Times New Roman"/>
          <w:highlight w:val="none"/>
        </w:rPr>
        <w:t>具有较强的实践、动手能力，熟练地掌握课程实验技能，具有一定的自学软硬件开发环境和技术的能力。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2. </w:t>
      </w:r>
      <w:r>
        <w:rPr>
          <w:rFonts w:ascii="Times New Roman" w:hAnsi="宋体"/>
          <w:sz w:val="24"/>
          <w:szCs w:val="24"/>
          <w:highlight w:val="none"/>
        </w:rPr>
        <w:t>掌握网页设计的方法，熟悉软件开发架构，具备网站建设、管理与维护的能力，具有良好的专业素质、协同工作能力。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eastAsia"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3. </w:t>
      </w:r>
      <w:r>
        <w:rPr>
          <w:rFonts w:hint="eastAsia" w:ascii="Times New Roman" w:hAnsi="Times New Roman"/>
          <w:sz w:val="24"/>
          <w:szCs w:val="24"/>
          <w:highlight w:val="none"/>
        </w:rPr>
        <w:t>掌握一门程序设计语言和程序设计的基本方法，具备编写简单应用程序的能力。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Times New Roman" w:hAnsi="Times New Roman"/>
          <w:sz w:val="24"/>
          <w:szCs w:val="24"/>
          <w:highlight w:val="none"/>
        </w:rPr>
      </w:pPr>
      <w:r>
        <w:rPr>
          <w:rFonts w:hint="eastAsia" w:ascii="Times New Roman" w:hAnsi="宋体"/>
          <w:sz w:val="24"/>
          <w:szCs w:val="24"/>
          <w:highlight w:val="none"/>
        </w:rPr>
        <w:t xml:space="preserve">4. </w:t>
      </w:r>
      <w:r>
        <w:rPr>
          <w:rFonts w:ascii="Times New Roman" w:hAnsi="宋体"/>
          <w:sz w:val="24"/>
          <w:szCs w:val="24"/>
          <w:highlight w:val="none"/>
        </w:rPr>
        <w:t>了解与计算机有关的法规，了解计算机科学和技术的发展动态，了解计算机科学和技术的新思想和新发展。具有创新意识及进一步发展专业技能的良好基础。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Times New Roman" w:hAnsi="宋体"/>
          <w:sz w:val="24"/>
          <w:szCs w:val="24"/>
          <w:highlight w:val="none"/>
        </w:rPr>
      </w:pPr>
      <w:r>
        <w:rPr>
          <w:rFonts w:hint="eastAsia" w:ascii="Times New Roman" w:hAnsi="Times New Roman"/>
          <w:sz w:val="24"/>
          <w:szCs w:val="24"/>
          <w:highlight w:val="none"/>
        </w:rPr>
        <w:t>5</w:t>
      </w:r>
      <w:r>
        <w:rPr>
          <w:rFonts w:ascii="Times New Roman" w:hAnsi="Times New Roman"/>
          <w:sz w:val="24"/>
          <w:szCs w:val="24"/>
          <w:highlight w:val="none"/>
        </w:rPr>
        <w:t xml:space="preserve">. </w:t>
      </w:r>
      <w:r>
        <w:rPr>
          <w:rFonts w:hint="eastAsia" w:ascii="Times New Roman" w:hAnsi="Times New Roman"/>
          <w:sz w:val="24"/>
          <w:szCs w:val="24"/>
          <w:highlight w:val="none"/>
        </w:rPr>
        <w:t>掌握文献检索、资料查询的基本方法，具备信息获取的能力，</w:t>
      </w:r>
      <w:r>
        <w:rPr>
          <w:rFonts w:ascii="Times New Roman" w:hAnsi="宋体"/>
          <w:sz w:val="24"/>
          <w:szCs w:val="24"/>
          <w:highlight w:val="none"/>
        </w:rPr>
        <w:t>初步掌握一门外国语。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sz w:val="24"/>
          <w:highlight w:val="none"/>
        </w:rPr>
      </w:pPr>
      <w:r>
        <w:rPr>
          <w:rFonts w:hint="eastAsia" w:eastAsia="黑体"/>
          <w:sz w:val="24"/>
          <w:highlight w:val="none"/>
          <w:lang w:eastAsia="zh-CN"/>
        </w:rPr>
        <w:t>三、</w:t>
      </w:r>
      <w:r>
        <w:rPr>
          <w:rFonts w:eastAsia="黑体"/>
          <w:sz w:val="24"/>
          <w:highlight w:val="none"/>
        </w:rPr>
        <w:t>学制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sz w:val="24"/>
          <w:highlight w:val="none"/>
        </w:rPr>
      </w:pPr>
      <w:r>
        <w:rPr>
          <w:rFonts w:hint="eastAsia"/>
          <w:sz w:val="24"/>
          <w:highlight w:val="none"/>
        </w:rPr>
        <w:t>三年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sz w:val="24"/>
          <w:highlight w:val="none"/>
        </w:rPr>
      </w:pPr>
      <w:r>
        <w:rPr>
          <w:rFonts w:hint="eastAsia" w:eastAsia="黑体"/>
          <w:sz w:val="24"/>
          <w:highlight w:val="none"/>
        </w:rPr>
        <w:t>四</w:t>
      </w:r>
      <w:r>
        <w:rPr>
          <w:rFonts w:eastAsia="黑体"/>
          <w:sz w:val="24"/>
          <w:highlight w:val="none"/>
        </w:rPr>
        <w:t>、学时与学分</w:t>
      </w:r>
    </w:p>
    <w:p>
      <w:pPr>
        <w:pStyle w:val="4"/>
        <w:adjustRightInd w:val="0"/>
        <w:snapToGrid w:val="0"/>
        <w:spacing w:line="460" w:lineRule="exact"/>
        <w:ind w:firstLine="48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总学分：</w:t>
      </w:r>
      <w:r>
        <w:rPr>
          <w:rFonts w:hint="eastAsia"/>
          <w:sz w:val="24"/>
          <w:highlight w:val="none"/>
          <w:lang w:val="en-US" w:eastAsia="zh-CN"/>
        </w:rPr>
        <w:t>110.5</w:t>
      </w:r>
      <w:r>
        <w:rPr>
          <w:rFonts w:hint="eastAsia"/>
          <w:sz w:val="24"/>
          <w:highlight w:val="none"/>
        </w:rPr>
        <w:t>学分</w:t>
      </w:r>
    </w:p>
    <w:p>
      <w:pPr>
        <w:pStyle w:val="4"/>
        <w:adjustRightInd w:val="0"/>
        <w:snapToGrid w:val="0"/>
        <w:spacing w:line="460" w:lineRule="exact"/>
        <w:ind w:firstLine="480"/>
        <w:rPr>
          <w:color w:val="auto"/>
          <w:sz w:val="24"/>
        </w:rPr>
      </w:pPr>
      <w:r>
        <w:rPr>
          <w:rFonts w:hint="eastAsia"/>
          <w:color w:val="auto"/>
          <w:sz w:val="24"/>
        </w:rPr>
        <w:t>1．课堂教学：  学时/学分：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  <w:u w:val="single"/>
          <w:lang w:val="en-US" w:eastAsia="zh-CN"/>
        </w:rPr>
        <w:t>1496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</w:rPr>
        <w:t xml:space="preserve"> /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  <w:u w:val="single"/>
          <w:lang w:val="en-US" w:eastAsia="zh-CN"/>
        </w:rPr>
        <w:t>90.5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</w:rPr>
        <w:t xml:space="preserve"> 占总学分的比例：</w:t>
      </w:r>
      <w:r>
        <w:rPr>
          <w:rFonts w:hint="eastAsia"/>
          <w:color w:val="auto"/>
          <w:sz w:val="24"/>
          <w:u w:val="single"/>
        </w:rPr>
        <w:t xml:space="preserve"> 8</w:t>
      </w:r>
      <w:r>
        <w:rPr>
          <w:rFonts w:hint="eastAsia"/>
          <w:color w:val="auto"/>
          <w:sz w:val="24"/>
          <w:u w:val="single"/>
          <w:lang w:val="en-US" w:eastAsia="zh-CN"/>
        </w:rPr>
        <w:t>1.9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</w:rPr>
        <w:t>%；</w:t>
      </w:r>
    </w:p>
    <w:p>
      <w:pPr>
        <w:pStyle w:val="4"/>
        <w:adjustRightInd w:val="0"/>
        <w:snapToGrid w:val="0"/>
        <w:spacing w:line="460" w:lineRule="exact"/>
        <w:ind w:firstLine="840" w:firstLineChars="350"/>
        <w:rPr>
          <w:rFonts w:hint="eastAsia" w:eastAsia="宋体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</w:rPr>
        <w:t>其中：理论学时/学分：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  <w:u w:val="single"/>
          <w:lang w:val="en-US" w:eastAsia="zh-CN"/>
        </w:rPr>
        <w:t>860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</w:rPr>
        <w:t>/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  <w:u w:val="single"/>
          <w:lang w:val="en-US" w:eastAsia="zh-CN"/>
        </w:rPr>
        <w:t>50</w:t>
      </w:r>
      <w:r>
        <w:rPr>
          <w:rFonts w:hint="eastAsia"/>
          <w:color w:val="auto"/>
          <w:sz w:val="24"/>
          <w:u w:val="single"/>
        </w:rPr>
        <w:t>.</w:t>
      </w:r>
      <w:r>
        <w:rPr>
          <w:rFonts w:hint="eastAsia"/>
          <w:color w:val="auto"/>
          <w:sz w:val="24"/>
          <w:u w:val="single"/>
          <w:lang w:val="en-US" w:eastAsia="zh-CN"/>
        </w:rPr>
        <w:t>7</w:t>
      </w:r>
      <w:r>
        <w:rPr>
          <w:rFonts w:hint="eastAsia"/>
          <w:color w:val="auto"/>
          <w:sz w:val="24"/>
          <w:u w:val="single"/>
        </w:rPr>
        <w:t xml:space="preserve">5 </w:t>
      </w:r>
      <w:r>
        <w:rPr>
          <w:rFonts w:hint="eastAsia"/>
          <w:color w:val="auto"/>
          <w:sz w:val="24"/>
        </w:rPr>
        <w:t xml:space="preserve">     占总学分的比例：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  <w:u w:val="single"/>
          <w:lang w:val="en-US" w:eastAsia="zh-CN"/>
        </w:rPr>
        <w:t>45</w:t>
      </w:r>
      <w:r>
        <w:rPr>
          <w:rFonts w:hint="eastAsia"/>
          <w:color w:val="auto"/>
          <w:sz w:val="24"/>
          <w:u w:val="single"/>
        </w:rPr>
        <w:t>.</w:t>
      </w:r>
      <w:r>
        <w:rPr>
          <w:rFonts w:hint="eastAsia"/>
          <w:color w:val="auto"/>
          <w:sz w:val="24"/>
          <w:u w:val="single"/>
          <w:lang w:val="en-US" w:eastAsia="zh-CN"/>
        </w:rPr>
        <w:t>9%</w:t>
      </w:r>
      <w:r>
        <w:rPr>
          <w:rFonts w:hint="eastAsia"/>
          <w:color w:val="auto"/>
          <w:sz w:val="24"/>
          <w:lang w:eastAsia="zh-CN"/>
        </w:rPr>
        <w:t>；</w:t>
      </w:r>
    </w:p>
    <w:p>
      <w:pPr>
        <w:pStyle w:val="4"/>
        <w:adjustRightInd w:val="0"/>
        <w:snapToGrid w:val="0"/>
        <w:spacing w:line="460" w:lineRule="exact"/>
        <w:ind w:firstLine="480"/>
        <w:rPr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实验（上机、实践）学时/学分：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  <w:u w:val="single"/>
          <w:lang w:val="en-US" w:eastAsia="zh-CN"/>
        </w:rPr>
        <w:t>636</w:t>
      </w:r>
      <w:r>
        <w:rPr>
          <w:rFonts w:hint="eastAsia"/>
          <w:color w:val="auto"/>
          <w:sz w:val="24"/>
        </w:rPr>
        <w:t xml:space="preserve">/ 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  <w:u w:val="single"/>
          <w:lang w:val="en-US" w:eastAsia="zh-CN"/>
        </w:rPr>
        <w:t>39.7</w:t>
      </w:r>
      <w:r>
        <w:rPr>
          <w:rFonts w:hint="eastAsia"/>
          <w:color w:val="auto"/>
          <w:sz w:val="24"/>
          <w:u w:val="single"/>
        </w:rPr>
        <w:t xml:space="preserve">5 </w:t>
      </w:r>
      <w:r>
        <w:rPr>
          <w:rFonts w:hint="eastAsia"/>
          <w:color w:val="auto"/>
          <w:sz w:val="24"/>
        </w:rPr>
        <w:t xml:space="preserve"> 占总学分的比例：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36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</w:rPr>
        <w:t>%；</w:t>
      </w:r>
    </w:p>
    <w:p>
      <w:pPr>
        <w:pStyle w:val="4"/>
        <w:adjustRightInd w:val="0"/>
        <w:snapToGrid w:val="0"/>
        <w:spacing w:line="460" w:lineRule="exact"/>
        <w:ind w:left="0" w:leftChars="0" w:firstLine="480" w:firstLineChars="200"/>
        <w:rPr>
          <w:rFonts w:hint="eastAsia"/>
          <w:color w:val="auto"/>
          <w:sz w:val="24"/>
        </w:rPr>
      </w:pPr>
      <w:r>
        <w:rPr>
          <w:color w:val="auto"/>
          <w:sz w:val="24"/>
        </w:rPr>
        <w:t>2．</w:t>
      </w:r>
      <w:r>
        <w:rPr>
          <w:rFonts w:hint="eastAsia"/>
          <w:color w:val="auto"/>
          <w:sz w:val="24"/>
        </w:rPr>
        <w:t>集中性实践教学环节：周/学分：</w:t>
      </w:r>
      <w:r>
        <w:rPr>
          <w:rFonts w:hint="eastAsia"/>
          <w:color w:val="auto"/>
          <w:sz w:val="24"/>
          <w:u w:val="single"/>
        </w:rPr>
        <w:t>2</w:t>
      </w:r>
      <w:r>
        <w:rPr>
          <w:color w:val="auto"/>
          <w:sz w:val="24"/>
          <w:u w:val="single"/>
        </w:rPr>
        <w:t>5</w:t>
      </w:r>
      <w:r>
        <w:rPr>
          <w:rFonts w:hint="eastAsia"/>
          <w:color w:val="auto"/>
          <w:sz w:val="24"/>
        </w:rPr>
        <w:t xml:space="preserve"> /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color w:val="auto"/>
          <w:sz w:val="24"/>
          <w:u w:val="single"/>
        </w:rPr>
        <w:t>20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</w:rPr>
        <w:t xml:space="preserve">  占总学分的比例：</w:t>
      </w:r>
      <w:r>
        <w:rPr>
          <w:rFonts w:hint="eastAsia"/>
          <w:color w:val="auto"/>
          <w:sz w:val="24"/>
          <w:u w:val="single"/>
        </w:rPr>
        <w:t xml:space="preserve"> 1</w:t>
      </w:r>
      <w:r>
        <w:rPr>
          <w:rFonts w:hint="eastAsia"/>
          <w:color w:val="auto"/>
          <w:sz w:val="24"/>
          <w:u w:val="single"/>
          <w:lang w:val="en-US" w:eastAsia="zh-CN"/>
        </w:rPr>
        <w:t>8</w:t>
      </w:r>
      <w:r>
        <w:rPr>
          <w:rFonts w:hint="eastAsia"/>
          <w:color w:val="auto"/>
          <w:sz w:val="24"/>
          <w:u w:val="single"/>
        </w:rPr>
        <w:t>.</w:t>
      </w:r>
      <w:r>
        <w:rPr>
          <w:rFonts w:hint="eastAsia"/>
          <w:color w:val="auto"/>
          <w:sz w:val="24"/>
          <w:u w:val="single"/>
          <w:lang w:val="en-US" w:eastAsia="zh-CN"/>
        </w:rPr>
        <w:t>1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</w:rPr>
        <w:t>%；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sz w:val="24"/>
          <w:highlight w:val="none"/>
        </w:rPr>
      </w:pPr>
      <w:r>
        <w:rPr>
          <w:rFonts w:hint="eastAsia" w:eastAsia="黑体"/>
          <w:sz w:val="24"/>
          <w:highlight w:val="none"/>
        </w:rPr>
        <w:t>五</w:t>
      </w:r>
      <w:r>
        <w:rPr>
          <w:rFonts w:eastAsia="黑体"/>
          <w:sz w:val="24"/>
          <w:highlight w:val="none"/>
        </w:rPr>
        <w:t>、主</w:t>
      </w:r>
      <w:r>
        <w:rPr>
          <w:rFonts w:hint="eastAsia" w:eastAsia="黑体"/>
          <w:sz w:val="24"/>
          <w:highlight w:val="none"/>
        </w:rPr>
        <w:t>要</w:t>
      </w:r>
      <w:r>
        <w:rPr>
          <w:rFonts w:eastAsia="黑体"/>
          <w:sz w:val="24"/>
          <w:highlight w:val="none"/>
        </w:rPr>
        <w:t>课程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eastAsia" w:ascii="宋体" w:hAnsi="宋体"/>
          <w:sz w:val="24"/>
          <w:highlight w:val="none"/>
          <w:lang w:eastAsia="zh-CN"/>
        </w:rPr>
      </w:pPr>
      <w:r>
        <w:rPr>
          <w:rFonts w:hint="eastAsia" w:ascii="宋体" w:hAnsi="宋体"/>
          <w:sz w:val="24"/>
          <w:highlight w:val="none"/>
        </w:rPr>
        <w:t>C语言程序设计、数据结构与算法、计算机网络应用技术、操作系统、Java语言程序设计</w:t>
      </w:r>
      <w:r>
        <w:rPr>
          <w:rFonts w:hint="eastAsia" w:ascii="宋体" w:hAnsi="宋体"/>
          <w:sz w:val="24"/>
          <w:highlight w:val="none"/>
          <w:lang w:eastAsia="zh-CN"/>
        </w:rPr>
        <w:t>（企业）</w:t>
      </w:r>
      <w:r>
        <w:rPr>
          <w:rFonts w:hint="eastAsia" w:ascii="宋体" w:hAnsi="宋体"/>
          <w:sz w:val="24"/>
          <w:highlight w:val="none"/>
        </w:rPr>
        <w:t>、MySql数据库应用</w:t>
      </w:r>
      <w:r>
        <w:rPr>
          <w:rFonts w:hint="eastAsia" w:ascii="宋体" w:hAnsi="宋体"/>
          <w:sz w:val="24"/>
          <w:highlight w:val="none"/>
          <w:lang w:eastAsia="zh-CN"/>
        </w:rPr>
        <w:t>（企业）</w:t>
      </w:r>
      <w:r>
        <w:rPr>
          <w:rFonts w:hint="eastAsia" w:ascii="宋体" w:hAnsi="宋体"/>
          <w:sz w:val="24"/>
          <w:highlight w:val="none"/>
        </w:rPr>
        <w:t>、软件测试技术</w:t>
      </w:r>
      <w:r>
        <w:rPr>
          <w:rFonts w:hint="eastAsia" w:ascii="宋体" w:hAnsi="宋体"/>
          <w:sz w:val="24"/>
          <w:highlight w:val="none"/>
          <w:lang w:eastAsia="zh-CN"/>
        </w:rPr>
        <w:t>（企业）</w:t>
      </w:r>
      <w:r>
        <w:rPr>
          <w:rFonts w:hint="eastAsia" w:ascii="宋体" w:hAnsi="宋体"/>
          <w:sz w:val="24"/>
          <w:highlight w:val="none"/>
        </w:rPr>
        <w:t>、接口自动化</w:t>
      </w:r>
      <w:r>
        <w:rPr>
          <w:rFonts w:hint="eastAsia" w:ascii="宋体" w:hAnsi="宋体"/>
          <w:sz w:val="24"/>
          <w:highlight w:val="none"/>
          <w:lang w:eastAsia="zh-CN"/>
        </w:rPr>
        <w:t>（企业）</w:t>
      </w:r>
      <w:r>
        <w:rPr>
          <w:rFonts w:hint="eastAsia" w:ascii="宋体" w:hAnsi="宋体"/>
          <w:sz w:val="24"/>
          <w:highlight w:val="none"/>
        </w:rPr>
        <w:t>、性能测试</w:t>
      </w:r>
      <w:r>
        <w:rPr>
          <w:rFonts w:hint="eastAsia" w:ascii="宋体" w:hAnsi="宋体"/>
          <w:sz w:val="24"/>
          <w:highlight w:val="none"/>
          <w:lang w:eastAsia="zh-CN"/>
        </w:rPr>
        <w:t>（企业）</w:t>
      </w:r>
      <w:r>
        <w:rPr>
          <w:rFonts w:hint="eastAsia" w:ascii="宋体" w:hAnsi="宋体"/>
          <w:sz w:val="24"/>
          <w:highlight w:val="none"/>
        </w:rPr>
        <w:t>、JavaScript动态网页设计</w:t>
      </w:r>
      <w:r>
        <w:rPr>
          <w:rFonts w:hint="eastAsia" w:ascii="宋体" w:hAnsi="宋体"/>
          <w:sz w:val="24"/>
          <w:highlight w:val="none"/>
          <w:lang w:eastAsia="zh-CN"/>
        </w:rPr>
        <w:t>（企业）</w:t>
      </w:r>
      <w:r>
        <w:rPr>
          <w:rFonts w:hint="eastAsia" w:ascii="宋体" w:hAnsi="宋体"/>
          <w:sz w:val="24"/>
          <w:highlight w:val="none"/>
        </w:rPr>
        <w:t>、Vue框架开发技术</w:t>
      </w:r>
      <w:r>
        <w:rPr>
          <w:rFonts w:hint="eastAsia" w:ascii="宋体" w:hAnsi="宋体"/>
          <w:sz w:val="24"/>
          <w:highlight w:val="none"/>
          <w:lang w:eastAsia="zh-CN"/>
        </w:rPr>
        <w:t>（企业）</w:t>
      </w:r>
      <w:r>
        <w:rPr>
          <w:rFonts w:hint="eastAsia" w:ascii="宋体" w:hAnsi="宋体"/>
          <w:sz w:val="24"/>
          <w:highlight w:val="none"/>
        </w:rPr>
        <w:t>、微信小程序开发技术</w:t>
      </w:r>
      <w:r>
        <w:rPr>
          <w:rFonts w:hint="eastAsia" w:ascii="宋体" w:hAnsi="宋体"/>
          <w:sz w:val="24"/>
          <w:highlight w:val="none"/>
          <w:lang w:eastAsia="zh-CN"/>
        </w:rPr>
        <w:t>（企业）</w:t>
      </w:r>
      <w:r>
        <w:rPr>
          <w:rFonts w:hint="eastAsia" w:ascii="宋体" w:hAnsi="宋体"/>
          <w:sz w:val="24"/>
          <w:highlight w:val="none"/>
        </w:rPr>
        <w:t>、鸿蒙开发应用技术</w:t>
      </w:r>
      <w:r>
        <w:rPr>
          <w:rFonts w:hint="eastAsia" w:ascii="宋体" w:hAnsi="宋体"/>
          <w:sz w:val="24"/>
          <w:highlight w:val="none"/>
          <w:lang w:eastAsia="zh-CN"/>
        </w:rPr>
        <w:t>（企业）</w:t>
      </w:r>
      <w:r>
        <w:rPr>
          <w:rFonts w:hint="eastAsia" w:ascii="宋体" w:hAnsi="宋体"/>
          <w:sz w:val="24"/>
          <w:highlight w:val="none"/>
        </w:rPr>
        <w:t>、鲲鹏开发应用技术</w:t>
      </w:r>
      <w:r>
        <w:rPr>
          <w:rFonts w:hint="eastAsia" w:ascii="宋体" w:hAnsi="宋体"/>
          <w:sz w:val="24"/>
          <w:highlight w:val="none"/>
          <w:lang w:eastAsia="zh-CN"/>
        </w:rPr>
        <w:t>（企业）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黑体" w:hAnsi="宋体" w:eastAsia="黑体"/>
          <w:sz w:val="24"/>
          <w:highlight w:val="none"/>
        </w:rPr>
      </w:pPr>
      <w:r>
        <w:rPr>
          <w:rFonts w:hint="eastAsia" w:ascii="黑体" w:hAnsi="宋体" w:eastAsia="黑体"/>
          <w:sz w:val="24"/>
          <w:highlight w:val="none"/>
        </w:rPr>
        <w:t>六、主要集中性实践教学环节</w:t>
      </w:r>
    </w:p>
    <w:p>
      <w:pPr>
        <w:adjustRightInd w:val="0"/>
        <w:snapToGrid w:val="0"/>
        <w:spacing w:line="460" w:lineRule="exact"/>
        <w:ind w:firstLine="480" w:firstLineChars="200"/>
        <w:rPr>
          <w:rFonts w:hint="eastAsia" w:ascii="宋体" w:hAnsi="宋体" w:eastAsiaTheme="minorEastAsia"/>
          <w:sz w:val="24"/>
          <w:highlight w:val="none"/>
          <w:lang w:eastAsia="zh-CN"/>
        </w:rPr>
      </w:pPr>
      <w:r>
        <w:rPr>
          <w:rFonts w:hint="eastAsia" w:ascii="宋体" w:hAnsi="宋体"/>
          <w:sz w:val="24"/>
          <w:highlight w:val="none"/>
        </w:rPr>
        <w:t>MySql数据库应用课程设计</w:t>
      </w:r>
      <w:r>
        <w:rPr>
          <w:rFonts w:hint="eastAsia" w:ascii="宋体" w:hAnsi="宋体"/>
          <w:sz w:val="24"/>
          <w:highlight w:val="none"/>
          <w:lang w:eastAsia="zh-CN"/>
        </w:rPr>
        <w:t>（企业）</w:t>
      </w:r>
      <w:r>
        <w:rPr>
          <w:rFonts w:hint="eastAsia" w:ascii="宋体" w:hAnsi="宋体"/>
          <w:sz w:val="24"/>
          <w:highlight w:val="none"/>
        </w:rPr>
        <w:t>、Web前端应用综合实训</w:t>
      </w:r>
      <w:r>
        <w:rPr>
          <w:rFonts w:hint="eastAsia" w:ascii="宋体" w:hAnsi="宋体"/>
          <w:sz w:val="24"/>
          <w:highlight w:val="none"/>
          <w:lang w:eastAsia="zh-CN"/>
        </w:rPr>
        <w:t>（企业）</w:t>
      </w:r>
      <w:r>
        <w:rPr>
          <w:rFonts w:hint="eastAsia" w:ascii="宋体" w:hAnsi="宋体"/>
          <w:sz w:val="24"/>
          <w:highlight w:val="none"/>
        </w:rPr>
        <w:t>、软件测试应用综合实训</w:t>
      </w:r>
      <w:r>
        <w:rPr>
          <w:rFonts w:hint="eastAsia" w:ascii="宋体" w:hAnsi="宋体"/>
          <w:sz w:val="24"/>
          <w:highlight w:val="none"/>
          <w:lang w:eastAsia="zh-CN"/>
        </w:rPr>
        <w:t>（企业）</w:t>
      </w:r>
      <w:r>
        <w:rPr>
          <w:rFonts w:hint="eastAsia" w:ascii="宋体" w:hAnsi="宋体"/>
          <w:sz w:val="24"/>
          <w:highlight w:val="none"/>
        </w:rPr>
        <w:t>、华为云应用综合实训</w:t>
      </w:r>
      <w:r>
        <w:rPr>
          <w:rFonts w:hint="eastAsia" w:ascii="宋体" w:hAnsi="宋体"/>
          <w:sz w:val="24"/>
          <w:highlight w:val="none"/>
          <w:lang w:eastAsia="zh-CN"/>
        </w:rPr>
        <w:t>（企业）</w:t>
      </w:r>
      <w:r>
        <w:rPr>
          <w:rFonts w:hint="eastAsia" w:ascii="宋体" w:hAnsi="宋体"/>
          <w:sz w:val="24"/>
          <w:highlight w:val="none"/>
        </w:rPr>
        <w:t>、计应专业综合实训及顶岗实习（创新创业）</w:t>
      </w:r>
      <w:r>
        <w:rPr>
          <w:rFonts w:hint="eastAsia" w:ascii="宋体" w:hAnsi="宋体"/>
          <w:sz w:val="24"/>
          <w:highlight w:val="none"/>
          <w:lang w:eastAsia="zh-CN"/>
        </w:rPr>
        <w:t>（企业）</w:t>
      </w:r>
      <w:r>
        <w:rPr>
          <w:rFonts w:hint="eastAsia" w:ascii="宋体" w:hAnsi="宋体"/>
          <w:sz w:val="24"/>
          <w:highlight w:val="none"/>
        </w:rPr>
        <w:t>、计应</w:t>
      </w:r>
      <w:r>
        <w:rPr>
          <w:rFonts w:hint="eastAsia" w:ascii="宋体" w:hAnsi="宋体"/>
          <w:sz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华为云</w:t>
      </w:r>
      <w:r>
        <w:rPr>
          <w:rFonts w:hint="eastAsia" w:ascii="宋体" w:hAnsi="宋体"/>
          <w:sz w:val="24"/>
          <w:highlight w:val="none"/>
          <w:lang w:eastAsia="zh-CN"/>
        </w:rPr>
        <w:t>）</w:t>
      </w:r>
      <w:r>
        <w:rPr>
          <w:rFonts w:hint="eastAsia" w:ascii="宋体" w:hAnsi="宋体"/>
          <w:sz w:val="24"/>
          <w:highlight w:val="none"/>
        </w:rPr>
        <w:t>专业毕业设计</w:t>
      </w:r>
      <w:r>
        <w:rPr>
          <w:rFonts w:hint="eastAsia" w:ascii="宋体" w:hAnsi="宋体"/>
          <w:sz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highlight w:val="none"/>
        </w:rPr>
        <w:t>论文</w:t>
      </w:r>
      <w:r>
        <w:rPr>
          <w:rFonts w:hint="eastAsia" w:ascii="宋体" w:hAnsi="宋体"/>
          <w:sz w:val="24"/>
          <w:highlight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460" w:lineRule="exact"/>
        <w:ind w:firstLine="480" w:firstLineChars="200"/>
        <w:textAlignment w:val="auto"/>
        <w:rPr>
          <w:rFonts w:eastAsia="黑体"/>
          <w:sz w:val="24"/>
          <w:highlight w:val="none"/>
        </w:rPr>
      </w:pPr>
      <w:r>
        <w:rPr>
          <w:rFonts w:hint="eastAsia" w:eastAsia="黑体"/>
          <w:sz w:val="24"/>
          <w:highlight w:val="none"/>
        </w:rPr>
        <w:t>七</w:t>
      </w:r>
      <w:r>
        <w:rPr>
          <w:rFonts w:eastAsia="黑体"/>
          <w:sz w:val="24"/>
          <w:highlight w:val="none"/>
        </w:rPr>
        <w:t>、教学计划进度表</w:t>
      </w:r>
    </w:p>
    <w:tbl>
      <w:tblPr>
        <w:tblStyle w:val="8"/>
        <w:tblW w:w="8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699"/>
        <w:gridCol w:w="873"/>
        <w:gridCol w:w="2607"/>
        <w:gridCol w:w="461"/>
        <w:gridCol w:w="536"/>
        <w:gridCol w:w="487"/>
        <w:gridCol w:w="436"/>
        <w:gridCol w:w="495"/>
        <w:gridCol w:w="562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818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  <w:t>课程</w:t>
            </w:r>
          </w:p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  <w:t>类别</w:t>
            </w:r>
          </w:p>
        </w:tc>
        <w:tc>
          <w:tcPr>
            <w:tcW w:w="699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18"/>
                <w:szCs w:val="18"/>
                <w:highlight w:val="none"/>
              </w:rPr>
              <w:t>课程</w:t>
            </w:r>
          </w:p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18"/>
                <w:szCs w:val="18"/>
                <w:highlight w:val="none"/>
              </w:rPr>
              <w:t>性质</w:t>
            </w:r>
          </w:p>
        </w:tc>
        <w:tc>
          <w:tcPr>
            <w:tcW w:w="873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  <w:t>课程</w:t>
            </w:r>
          </w:p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  <w:t>代码</w:t>
            </w:r>
          </w:p>
        </w:tc>
        <w:tc>
          <w:tcPr>
            <w:tcW w:w="2607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461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  <w:t>学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分</w:t>
            </w:r>
          </w:p>
        </w:tc>
        <w:tc>
          <w:tcPr>
            <w:tcW w:w="536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  <w:t>学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时</w:t>
            </w:r>
          </w:p>
        </w:tc>
        <w:tc>
          <w:tcPr>
            <w:tcW w:w="1980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其中</w:t>
            </w:r>
          </w:p>
        </w:tc>
        <w:tc>
          <w:tcPr>
            <w:tcW w:w="1013" w:type="dxa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设置学期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818" w:type="dxa"/>
            <w:vMerge w:val="continue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3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07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1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5"/>
                <w:szCs w:val="15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5"/>
                <w:szCs w:val="15"/>
                <w:highlight w:val="none"/>
              </w:rPr>
              <w:t>理论</w:t>
            </w:r>
          </w:p>
        </w:tc>
        <w:tc>
          <w:tcPr>
            <w:tcW w:w="43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5"/>
                <w:szCs w:val="15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5"/>
                <w:szCs w:val="15"/>
                <w:highlight w:val="none"/>
              </w:rPr>
              <w:t>上机</w:t>
            </w:r>
          </w:p>
        </w:tc>
        <w:tc>
          <w:tcPr>
            <w:tcW w:w="49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pacing w:val="-20"/>
                <w:kern w:val="0"/>
                <w:sz w:val="15"/>
                <w:szCs w:val="15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20"/>
                <w:kern w:val="0"/>
                <w:sz w:val="15"/>
                <w:szCs w:val="15"/>
                <w:highlight w:val="none"/>
              </w:rPr>
              <w:t>实验</w:t>
            </w:r>
          </w:p>
        </w:tc>
        <w:tc>
          <w:tcPr>
            <w:tcW w:w="56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5"/>
                <w:szCs w:val="15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5"/>
                <w:szCs w:val="15"/>
                <w:highlight w:val="none"/>
              </w:rPr>
              <w:t>实践</w:t>
            </w:r>
          </w:p>
        </w:tc>
        <w:tc>
          <w:tcPr>
            <w:tcW w:w="1013" w:type="dxa"/>
            <w:vMerge w:val="continue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公共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基础</w:t>
            </w:r>
          </w:p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课程</w:t>
            </w:r>
          </w:p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252090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毛泽东思想和中国特色社会主义理论体系概论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24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ind w:right="-107" w:rightChars="-51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252090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习近平新时代中国特色社会主义思想概论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25209006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思想道德与法治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25209003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军事理论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25209005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形势与政策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1/3/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4/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5/6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线上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)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(线下)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25209004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大学生心理健康教育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23208006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高等数学C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right="-65" w:rightChars="-31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56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56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23208008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高等数学C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right="-65" w:rightChars="-31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</w:rPr>
              <w:t>2320801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大学物理A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56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56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29208001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大学物理实验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28204911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大学英语1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28204912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大学英语2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27208001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大学体育1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27208002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大学体育2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22110001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劳动教育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小计：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528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392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1013" w:type="dxa"/>
            <w:tcBorders>
              <w:bottom w:val="single" w:color="auto" w:sz="4" w:space="0"/>
            </w:tcBorders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restart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学科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基础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课程</w:t>
            </w: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23208005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线性代数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24201001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数字电路与逻辑设计A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64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24</w:t>
            </w: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24201002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计算机文化基础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12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36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24201003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Web前端设计基础（企业）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56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56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24201906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C语言程序设计A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64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495" w:type="dxa"/>
            <w:shd w:val="clear" w:color="auto" w:fill="auto"/>
            <w:noWrap w:val="0"/>
            <w:vAlign w:val="top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480" w:type="dxa"/>
            <w:gridSpan w:val="2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小计：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495" w:type="dxa"/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562" w:type="dxa"/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restart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课程</w:t>
            </w: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ind w:left="-97" w:leftChars="-46" w:right="-109" w:rightChars="-52" w:firstLine="1" w:firstLineChars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24101001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数据结构与算法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72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49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562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24101002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Java语言程序设计（企业）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72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24101003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计算机网络应用技术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24101004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操作系统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24101024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M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y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Sql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数据库应用（企业）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bookmarkStart w:id="0" w:name="_GoBack" w:colFirst="2" w:colLast="2"/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</w:rPr>
              <w:t>24101032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JavaScript动态网页设计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（企业）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8</w:t>
            </w:r>
            <w:r>
              <w:rPr>
                <w:rFonts w:ascii="Times New Roman" w:hAnsi="Times New Roman" w:eastAsia="宋体" w:cs="Times New Roman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</w:rPr>
              <w:t>2410103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接口自动化（企业）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56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16</w:t>
            </w:r>
            <w:r>
              <w:rPr>
                <w:rFonts w:ascii="Times New Roman" w:hAnsi="Times New Roman" w:eastAsia="宋体" w:cs="Times New Roman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9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562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</w:rPr>
              <w:t>2410103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鸿蒙开发应用技术（企业）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8</w:t>
            </w:r>
            <w:r>
              <w:rPr>
                <w:rFonts w:ascii="Times New Roman" w:hAnsi="Times New Roman" w:eastAsia="宋体" w:cs="Times New Roman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9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562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</w:rPr>
              <w:t>2410103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Vue框架开发技术(企业)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8</w:t>
            </w:r>
            <w:r>
              <w:rPr>
                <w:rFonts w:ascii="Times New Roman" w:hAnsi="Times New Roman" w:eastAsia="宋体" w:cs="Times New Roman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49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562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24101025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软件测试技术（企业）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24101029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微信小程序开发技术（企业）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24101030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性能测试（企业）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24101031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鲲鹏开发应用技术（企业）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49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3480" w:type="dxa"/>
            <w:gridSpan w:val="2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小计：</w:t>
            </w:r>
          </w:p>
        </w:tc>
        <w:tc>
          <w:tcPr>
            <w:tcW w:w="461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44</w:t>
            </w:r>
          </w:p>
        </w:tc>
        <w:tc>
          <w:tcPr>
            <w:tcW w:w="5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48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FF000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Times New Roman" w:hAnsi="Times New Roman" w:eastAsia="宋体" w:cs="Times New Roman"/>
                <w:color w:val="FF0000"/>
                <w:sz w:val="18"/>
                <w:szCs w:val="18"/>
              </w:rPr>
              <w:t>4</w:t>
            </w:r>
          </w:p>
        </w:tc>
        <w:tc>
          <w:tcPr>
            <w:tcW w:w="436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18"/>
                <w:szCs w:val="18"/>
                <w:lang w:val="en-US" w:eastAsia="zh-CN"/>
              </w:rPr>
              <w:t>360</w:t>
            </w:r>
          </w:p>
        </w:tc>
        <w:tc>
          <w:tcPr>
            <w:tcW w:w="495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bottom w:val="single" w:color="auto" w:sz="4" w:space="0"/>
            </w:tcBorders>
            <w:shd w:val="clear" w:color="auto" w:fill="FFFFFF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restart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集中性实践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环节</w:t>
            </w: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29209007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军训</w:t>
            </w:r>
          </w:p>
        </w:tc>
        <w:tc>
          <w:tcPr>
            <w:tcW w:w="461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62" w:type="dxa"/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2W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29209006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思想政治理论课社会实践</w:t>
            </w:r>
          </w:p>
        </w:tc>
        <w:tc>
          <w:tcPr>
            <w:tcW w:w="461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1W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29201007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ind w:left="-1" w:leftChars="-25" w:right="-125" w:hanging="52" w:hangingChars="29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M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y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Sql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数据库应用课程设计</w:t>
            </w:r>
          </w:p>
          <w:p>
            <w:pPr>
              <w:spacing w:line="280" w:lineRule="exact"/>
              <w:ind w:left="-1" w:leftChars="-25" w:right="-125" w:rightChars="0" w:hanging="52" w:hangingChars="29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（企业）</w:t>
            </w:r>
          </w:p>
        </w:tc>
        <w:tc>
          <w:tcPr>
            <w:tcW w:w="461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/>
            <w:noWrap w:val="0"/>
            <w:vAlign w:val="center"/>
          </w:tcPr>
          <w:p>
            <w:pPr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2w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29201008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ind w:left="-1" w:leftChars="-25" w:right="-125" w:rightChars="0" w:hanging="52" w:hangingChars="29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We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b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前端应用综合实训（企业）</w:t>
            </w:r>
          </w:p>
        </w:tc>
        <w:tc>
          <w:tcPr>
            <w:tcW w:w="461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/>
            <w:noWrap w:val="0"/>
            <w:vAlign w:val="center"/>
          </w:tcPr>
          <w:p>
            <w:pPr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2w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29201009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ind w:left="-1" w:leftChars="-25" w:right="-125" w:rightChars="0" w:hanging="52" w:hangingChars="29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软件测试应用综合实训（企业）</w:t>
            </w:r>
          </w:p>
        </w:tc>
        <w:tc>
          <w:tcPr>
            <w:tcW w:w="461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/>
            <w:noWrap w:val="0"/>
            <w:vAlign w:val="center"/>
          </w:tcPr>
          <w:p>
            <w:pPr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2w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29201010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ind w:left="-1" w:leftChars="-25" w:right="-125" w:rightChars="0" w:hanging="52" w:hangingChars="29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华为云应用综合实训（企业）</w:t>
            </w:r>
          </w:p>
        </w:tc>
        <w:tc>
          <w:tcPr>
            <w:tcW w:w="461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/>
            <w:noWrap w:val="0"/>
            <w:vAlign w:val="center"/>
          </w:tcPr>
          <w:p>
            <w:pPr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2w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29201004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ind w:left="-1" w:leftChars="-25" w:right="-125" w:rightChars="0" w:hanging="52" w:hangingChars="29"/>
              <w:jc w:val="left"/>
              <w:rPr>
                <w:rFonts w:hint="eastAsia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计应专业综合实训及顶岗实习</w:t>
            </w:r>
          </w:p>
          <w:p>
            <w:pPr>
              <w:spacing w:line="280" w:lineRule="exact"/>
              <w:ind w:left="-1" w:leftChars="-25" w:right="-125" w:rightChars="0" w:hanging="52" w:hangingChars="29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（创新创业）（企业）</w:t>
            </w:r>
          </w:p>
        </w:tc>
        <w:tc>
          <w:tcPr>
            <w:tcW w:w="461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/>
            <w:noWrap w:val="0"/>
            <w:vAlign w:val="center"/>
          </w:tcPr>
          <w:p>
            <w:pPr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w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ind w:left="-1" w:leftChars="-25" w:right="-125" w:rightChars="0" w:hanging="52" w:hangingChars="2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29201005</w:t>
            </w:r>
          </w:p>
        </w:tc>
        <w:tc>
          <w:tcPr>
            <w:tcW w:w="2607" w:type="dxa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ind w:left="-1" w:leftChars="-25" w:right="-125" w:rightChars="0" w:hanging="52" w:hangingChars="2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计应（华为云）毕业设计（论文）</w:t>
            </w:r>
          </w:p>
        </w:tc>
        <w:tc>
          <w:tcPr>
            <w:tcW w:w="461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10w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/>
            <w:noWrap w:val="0"/>
            <w:vAlign w:val="center"/>
          </w:tcPr>
          <w:p>
            <w:pPr>
              <w:widowControl/>
              <w:spacing w:line="280" w:lineRule="exact"/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10w</w:t>
            </w:r>
          </w:p>
        </w:tc>
        <w:tc>
          <w:tcPr>
            <w:tcW w:w="1013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4179" w:type="dxa"/>
            <w:gridSpan w:val="3"/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小计：</w:t>
            </w:r>
          </w:p>
        </w:tc>
        <w:tc>
          <w:tcPr>
            <w:tcW w:w="461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5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25w</w:t>
            </w:r>
          </w:p>
        </w:tc>
        <w:tc>
          <w:tcPr>
            <w:tcW w:w="487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noWrap w:val="0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/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25w</w:t>
            </w:r>
          </w:p>
        </w:tc>
        <w:tc>
          <w:tcPr>
            <w:tcW w:w="1013" w:type="dxa"/>
            <w:tcBorders>
              <w:bottom w:val="single" w:color="auto" w:sz="4" w:space="0"/>
            </w:tcBorders>
            <w:shd w:val="clear" w:color="auto" w:fill="FFFFFF"/>
            <w:noWrap w:val="0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left"/>
      <w:rPr>
        <w:rFonts w:hint="eastAsia" w:eastAsiaTheme="minorEastAsia"/>
        <w:lang w:eastAsia="zh-CN"/>
      </w:rPr>
    </w:pPr>
    <w:r>
      <w:rPr>
        <w:rFonts w:hint="eastAsia"/>
      </w:rPr>
      <w:t>学院：信息科学与工程学院                                   专业：计算机应用技术</w:t>
    </w:r>
    <w:r>
      <w:rPr>
        <w:rFonts w:hint="eastAsia"/>
        <w:lang w:eastAsia="zh-CN"/>
      </w:rPr>
      <w:t>（华为云特色班）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VjOWEzNTA0MDMzODA5OWQ1NGY5OGI3MGIyZTIyNzMifQ=="/>
  </w:docVars>
  <w:rsids>
    <w:rsidRoot w:val="00257367"/>
    <w:rsid w:val="00257367"/>
    <w:rsid w:val="00346269"/>
    <w:rsid w:val="00890916"/>
    <w:rsid w:val="00A00404"/>
    <w:rsid w:val="00AC7E22"/>
    <w:rsid w:val="00D45503"/>
    <w:rsid w:val="01395070"/>
    <w:rsid w:val="03B928D4"/>
    <w:rsid w:val="07711C08"/>
    <w:rsid w:val="07A42D2E"/>
    <w:rsid w:val="08F563E0"/>
    <w:rsid w:val="0A407705"/>
    <w:rsid w:val="107C6D27"/>
    <w:rsid w:val="10D40911"/>
    <w:rsid w:val="126F08F1"/>
    <w:rsid w:val="138007E4"/>
    <w:rsid w:val="155E4A30"/>
    <w:rsid w:val="16103191"/>
    <w:rsid w:val="165F0C7D"/>
    <w:rsid w:val="1ADF413A"/>
    <w:rsid w:val="1B9647AB"/>
    <w:rsid w:val="1DC563DB"/>
    <w:rsid w:val="1FAF4A23"/>
    <w:rsid w:val="21F032CF"/>
    <w:rsid w:val="245416F5"/>
    <w:rsid w:val="26433A74"/>
    <w:rsid w:val="281D5ED2"/>
    <w:rsid w:val="29F91A28"/>
    <w:rsid w:val="2AB866F9"/>
    <w:rsid w:val="2C83526D"/>
    <w:rsid w:val="2D2840DC"/>
    <w:rsid w:val="2FB34965"/>
    <w:rsid w:val="334A6A75"/>
    <w:rsid w:val="3402116D"/>
    <w:rsid w:val="35EA743E"/>
    <w:rsid w:val="36321AB2"/>
    <w:rsid w:val="37A74FEC"/>
    <w:rsid w:val="38826332"/>
    <w:rsid w:val="3A7F57C3"/>
    <w:rsid w:val="3EEE4DAA"/>
    <w:rsid w:val="40E10B61"/>
    <w:rsid w:val="41F205B4"/>
    <w:rsid w:val="430941D1"/>
    <w:rsid w:val="43C012AB"/>
    <w:rsid w:val="447C3CC7"/>
    <w:rsid w:val="44D0671E"/>
    <w:rsid w:val="4627448B"/>
    <w:rsid w:val="47424023"/>
    <w:rsid w:val="47CF417A"/>
    <w:rsid w:val="48B16AB4"/>
    <w:rsid w:val="48C42A3E"/>
    <w:rsid w:val="4B300BB0"/>
    <w:rsid w:val="4CF43A52"/>
    <w:rsid w:val="50A56CB1"/>
    <w:rsid w:val="530879CB"/>
    <w:rsid w:val="53676B88"/>
    <w:rsid w:val="53CE29C2"/>
    <w:rsid w:val="54260108"/>
    <w:rsid w:val="54E83610"/>
    <w:rsid w:val="551408A9"/>
    <w:rsid w:val="56823D97"/>
    <w:rsid w:val="572E095E"/>
    <w:rsid w:val="57DB3900"/>
    <w:rsid w:val="58970BA2"/>
    <w:rsid w:val="58F43229"/>
    <w:rsid w:val="59831B59"/>
    <w:rsid w:val="5AE44879"/>
    <w:rsid w:val="5F8155DC"/>
    <w:rsid w:val="60100FA4"/>
    <w:rsid w:val="62441D2A"/>
    <w:rsid w:val="62AD0E11"/>
    <w:rsid w:val="63545730"/>
    <w:rsid w:val="67296196"/>
    <w:rsid w:val="6B3D425E"/>
    <w:rsid w:val="70FE448F"/>
    <w:rsid w:val="725E4ABA"/>
    <w:rsid w:val="734D1C1E"/>
    <w:rsid w:val="76106D65"/>
    <w:rsid w:val="762F50EB"/>
    <w:rsid w:val="765B27CD"/>
    <w:rsid w:val="770300AE"/>
    <w:rsid w:val="784F27EE"/>
    <w:rsid w:val="791E1CCA"/>
    <w:rsid w:val="79BF73D0"/>
    <w:rsid w:val="79F053E1"/>
    <w:rsid w:val="7B2B68BA"/>
    <w:rsid w:val="7CD7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semiHidden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4">
    <w:name w:val="Body Text Indent"/>
    <w:basedOn w:val="1"/>
    <w:link w:val="13"/>
    <w:qFormat/>
    <w:uiPriority w:val="0"/>
    <w:pPr>
      <w:ind w:firstLine="420" w:firstLineChars="200"/>
    </w:pPr>
    <w:rPr>
      <w:rFonts w:ascii="宋体" w:hAnsi="宋体" w:eastAsia="宋体" w:cs="Times New Roman"/>
      <w:szCs w:val="24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annotation reference"/>
    <w:semiHidden/>
    <w:qFormat/>
    <w:uiPriority w:val="0"/>
    <w:rPr>
      <w:sz w:val="21"/>
      <w:szCs w:val="21"/>
    </w:rPr>
  </w:style>
  <w:style w:type="character" w:customStyle="1" w:styleId="11">
    <w:name w:val="标题 1 Char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2">
    <w:name w:val="批注文字 Char"/>
    <w:basedOn w:val="9"/>
    <w:link w:val="3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">
    <w:name w:val="正文文本缩进 Char"/>
    <w:basedOn w:val="9"/>
    <w:link w:val="4"/>
    <w:qFormat/>
    <w:uiPriority w:val="0"/>
    <w:rPr>
      <w:rFonts w:ascii="宋体" w:hAnsi="宋体" w:eastAsia="宋体" w:cs="Times New Roman"/>
      <w:szCs w:val="24"/>
    </w:rPr>
  </w:style>
  <w:style w:type="character" w:customStyle="1" w:styleId="14">
    <w:name w:val="批注框文本 Char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页眉 Char"/>
    <w:basedOn w:val="9"/>
    <w:link w:val="7"/>
    <w:semiHidden/>
    <w:qFormat/>
    <w:uiPriority w:val="99"/>
    <w:rPr>
      <w:sz w:val="18"/>
      <w:szCs w:val="18"/>
    </w:rPr>
  </w:style>
  <w:style w:type="character" w:customStyle="1" w:styleId="16">
    <w:name w:val="页脚 Char"/>
    <w:basedOn w:val="9"/>
    <w:link w:val="6"/>
    <w:semiHidden/>
    <w:qFormat/>
    <w:uiPriority w:val="99"/>
    <w:rPr>
      <w:sz w:val="18"/>
      <w:szCs w:val="18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1649</Words>
  <Characters>2195</Characters>
  <Lines>13</Lines>
  <Paragraphs>3</Paragraphs>
  <TotalTime>0</TotalTime>
  <ScaleCrop>false</ScaleCrop>
  <LinksUpToDate>false</LinksUpToDate>
  <CharactersWithSpaces>2268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2018-09-18T07:32:00Z</dcterms:created>
  <dc:creator>dreamsummit</dc:creator>
  <cp:lastModifiedBy>- 宇宙德</cp:lastModifiedBy>
  <cp:lastPrinted>2022-07-15T07:34:00Z</cp:lastPrinted>
  <dcterms:modified xsi:type="dcterms:W3CDTF">2023-06-16T03:17:48Z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7FA8B579B3984A0FBEB9A1DB6AEA2517</vt:lpwstr>
  </property>
</Properties>
</file>