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A3BEE">
      <w:pPr>
        <w:spacing w:before="312" w:beforeLines="100" w:after="312" w:afterLines="100" w:line="360" w:lineRule="auto"/>
        <w:jc w:val="center"/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武昌首义学院关于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公布</w:t>
      </w:r>
      <w:r>
        <w:rPr>
          <w:rFonts w:hint="eastAsia" w:ascii="黑体" w:hAnsi="黑体" w:eastAsia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bCs/>
          <w:sz w:val="32"/>
          <w:szCs w:val="32"/>
        </w:rPr>
        <w:t>年普通专升本考试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大学英语、专业课及总</w:t>
      </w:r>
      <w:r>
        <w:rPr>
          <w:rFonts w:hint="eastAsia" w:ascii="黑体" w:hAnsi="黑体" w:eastAsia="黑体"/>
          <w:b/>
          <w:bCs/>
          <w:sz w:val="32"/>
          <w:szCs w:val="32"/>
        </w:rPr>
        <w:t>成绩的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通知</w:t>
      </w:r>
    </w:p>
    <w:p w14:paraId="20E917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各位考生：</w:t>
      </w:r>
    </w:p>
    <w:p w14:paraId="7BE23C2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default" w:asciiTheme="minorEastAsia" w:hAnsiTheme="minorEastAsia" w:eastAsiaTheme="minorEastAsia"/>
          <w:color w:val="666666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我校将于202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  <w:t>16:00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开通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  <w:t>2025年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普通专升本考试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  <w:t>大学英语、专业课及总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成绩查询，</w:t>
      </w:r>
      <w:r>
        <w:rPr>
          <w:rStyle w:val="7"/>
          <w:rFonts w:hint="eastAsia" w:asciiTheme="minorEastAsia" w:hAnsiTheme="minorEastAsia" w:eastAsiaTheme="minorEastAsia"/>
          <w:color w:val="auto"/>
          <w:sz w:val="28"/>
          <w:szCs w:val="28"/>
          <w:u w:val="none"/>
          <w:lang w:val="en-US" w:eastAsia="zh-CN"/>
        </w:rPr>
        <w:t>现将有关事宜公告如下：</w:t>
      </w:r>
    </w:p>
    <w:p w14:paraId="7345984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562" w:firstLineChars="200"/>
        <w:jc w:val="both"/>
        <w:textAlignment w:val="auto"/>
        <w:rPr>
          <w:rFonts w:hint="eastAsia" w:asciiTheme="minorEastAsia" w:hAnsiTheme="minorEastAsia" w:eastAsiaTheme="minorEastAsia"/>
          <w:b/>
          <w:color w:val="666666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666666"/>
          <w:sz w:val="28"/>
          <w:szCs w:val="28"/>
        </w:rPr>
        <w:t>一、成绩发布时间</w:t>
      </w:r>
    </w:p>
    <w:p w14:paraId="1EE4DFD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/>
          <w:color w:val="666666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  <w:t>16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：00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查询网址：</w:t>
      </w:r>
      <w:r>
        <w:fldChar w:fldCharType="begin"/>
      </w:r>
      <w:r>
        <w:instrText xml:space="preserve"> HYPERLINK "http://syjw.wsyu.edu.cn/" \t "_blank"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/>
          <w:sz w:val="28"/>
          <w:szCs w:val="28"/>
        </w:rPr>
        <w:t>http://syjw.wsyu.edu.cn</w:t>
      </w:r>
      <w:r>
        <w:rPr>
          <w:rStyle w:val="7"/>
          <w:rFonts w:hint="eastAsia" w:asciiTheme="minorEastAsia" w:hAnsiTheme="minorEastAsia" w:eastAsiaTheme="minorEastAsia"/>
          <w:sz w:val="28"/>
          <w:szCs w:val="28"/>
        </w:rPr>
        <w:fldChar w:fldCharType="end"/>
      </w:r>
    </w:p>
    <w:p w14:paraId="4510D1D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562" w:firstLineChars="200"/>
        <w:jc w:val="both"/>
        <w:textAlignment w:val="auto"/>
        <w:rPr>
          <w:rFonts w:hint="default" w:asciiTheme="minorEastAsia" w:hAnsiTheme="minorEastAsia" w:eastAsiaTheme="minorEastAsia"/>
          <w:b/>
          <w:color w:val="666666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color w:val="666666"/>
          <w:sz w:val="28"/>
          <w:szCs w:val="28"/>
          <w:lang w:val="en-US" w:eastAsia="zh-CN"/>
        </w:rPr>
        <w:t>二、大学英语成绩复核时间及流程</w:t>
      </w:r>
    </w:p>
    <w:p w14:paraId="3EBFE45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562" w:firstLineChars="200"/>
        <w:jc w:val="both"/>
        <w:textAlignment w:val="auto"/>
        <w:rPr>
          <w:rFonts w:hint="default" w:asciiTheme="minorEastAsia" w:hAnsiTheme="minorEastAsia" w:eastAsiaTheme="minorEastAsia"/>
          <w:b/>
          <w:bCs/>
          <w:color w:val="666666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color w:val="666666"/>
          <w:sz w:val="28"/>
          <w:szCs w:val="28"/>
          <w:lang w:val="en-US" w:eastAsia="zh-CN"/>
        </w:rPr>
        <w:t>（一）复核时间</w:t>
      </w:r>
    </w:p>
    <w:p w14:paraId="6D69931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  <w:t>1.申请表提交截止时间</w:t>
      </w:r>
    </w:p>
    <w:p w14:paraId="6C632A3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/>
          <w:color w:val="666666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：00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逾期或未按要求申请者，不予受理。</w:t>
      </w:r>
    </w:p>
    <w:p w14:paraId="21C6F54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/>
          <w:color w:val="666666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  <w:t>2.学校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反馈复核结果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  <w:t>截止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时间</w:t>
      </w:r>
    </w:p>
    <w:p w14:paraId="57666586">
      <w:pPr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560" w:firstLineChars="200"/>
        <w:jc w:val="left"/>
        <w:textAlignment w:val="auto"/>
        <w:rPr>
          <w:rFonts w:hint="eastAsia" w:cs="宋体" w:asciiTheme="minorEastAsia" w:hAnsiTheme="minorEastAsia" w:eastAsiaTheme="minorEastAsia"/>
          <w:color w:val="666666"/>
          <w:kern w:val="0"/>
          <w:sz w:val="28"/>
          <w:szCs w:val="28"/>
          <w:lang w:val="en-US" w:eastAsia="zh-CN" w:bidi="ar-SA"/>
        </w:rPr>
      </w:pPr>
      <w:r>
        <w:rPr>
          <w:rFonts w:hint="eastAsia" w:cs="宋体" w:asciiTheme="minorEastAsia" w:hAnsiTheme="minorEastAsia" w:eastAsiaTheme="minorEastAsia"/>
          <w:color w:val="666666"/>
          <w:kern w:val="0"/>
          <w:sz w:val="28"/>
          <w:szCs w:val="28"/>
          <w:lang w:val="en-US" w:eastAsia="zh-CN" w:bidi="ar-SA"/>
        </w:rPr>
        <w:t>5月</w:t>
      </w:r>
      <w:r>
        <w:rPr>
          <w:rFonts w:hint="eastAsia" w:cs="宋体" w:asciiTheme="minorEastAsia" w:hAnsiTheme="minorEastAsia"/>
          <w:color w:val="666666"/>
          <w:kern w:val="0"/>
          <w:sz w:val="28"/>
          <w:szCs w:val="28"/>
          <w:lang w:val="en-US" w:eastAsia="zh-CN" w:bidi="ar-SA"/>
        </w:rPr>
        <w:t>15</w:t>
      </w:r>
      <w:r>
        <w:rPr>
          <w:rFonts w:hint="eastAsia" w:cs="宋体" w:asciiTheme="minorEastAsia" w:hAnsiTheme="minorEastAsia" w:eastAsiaTheme="minorEastAsia"/>
          <w:color w:val="666666"/>
          <w:kern w:val="0"/>
          <w:sz w:val="28"/>
          <w:szCs w:val="28"/>
          <w:lang w:val="en-US" w:eastAsia="zh-CN" w:bidi="ar-SA"/>
        </w:rPr>
        <w:t>日</w:t>
      </w:r>
      <w:r>
        <w:rPr>
          <w:rFonts w:hint="eastAsia" w:cs="宋体" w:asciiTheme="minorEastAsia" w:hAnsiTheme="minorEastAsia"/>
          <w:color w:val="666666"/>
          <w:kern w:val="0"/>
          <w:sz w:val="28"/>
          <w:szCs w:val="28"/>
          <w:lang w:val="en-US" w:eastAsia="zh-CN" w:bidi="ar-SA"/>
        </w:rPr>
        <w:t>10</w:t>
      </w:r>
      <w:r>
        <w:rPr>
          <w:rFonts w:hint="default" w:cs="宋体" w:asciiTheme="minorEastAsia" w:hAnsiTheme="minorEastAsia" w:eastAsiaTheme="minorEastAsia"/>
          <w:color w:val="666666"/>
          <w:kern w:val="0"/>
          <w:sz w:val="28"/>
          <w:szCs w:val="28"/>
          <w:lang w:val="en-US" w:eastAsia="zh-CN" w:bidi="ar-SA"/>
        </w:rPr>
        <w:t>:</w:t>
      </w:r>
      <w:r>
        <w:rPr>
          <w:rFonts w:hint="eastAsia" w:cs="宋体" w:asciiTheme="minorEastAsia" w:hAnsiTheme="minorEastAsia" w:eastAsiaTheme="minorEastAsia"/>
          <w:color w:val="666666"/>
          <w:kern w:val="0"/>
          <w:sz w:val="28"/>
          <w:szCs w:val="28"/>
          <w:lang w:val="en-US" w:eastAsia="zh-CN" w:bidi="ar-SA"/>
        </w:rPr>
        <w:t>00</w:t>
      </w:r>
      <w:r>
        <w:rPr>
          <w:rFonts w:hint="eastAsia" w:cs="宋体" w:asciiTheme="minorEastAsia" w:hAnsiTheme="minorEastAsia"/>
          <w:color w:val="666666"/>
          <w:kern w:val="0"/>
          <w:sz w:val="28"/>
          <w:szCs w:val="28"/>
          <w:lang w:val="en-US" w:eastAsia="zh-CN" w:bidi="ar-SA"/>
        </w:rPr>
        <w:t>前，学校将湖北省考试院</w:t>
      </w:r>
      <w:r>
        <w:rPr>
          <w:rFonts w:hint="eastAsia" w:cs="宋体" w:asciiTheme="minorEastAsia" w:hAnsiTheme="minorEastAsia" w:eastAsiaTheme="minorEastAsia"/>
          <w:color w:val="666666"/>
          <w:kern w:val="0"/>
          <w:sz w:val="28"/>
          <w:szCs w:val="28"/>
          <w:lang w:val="en-US" w:eastAsia="zh-CN" w:bidi="ar-SA"/>
        </w:rPr>
        <w:t>学考办</w:t>
      </w:r>
      <w:r>
        <w:rPr>
          <w:rFonts w:hint="eastAsia" w:cs="宋体" w:asciiTheme="minorEastAsia" w:hAnsiTheme="minorEastAsia"/>
          <w:color w:val="666666"/>
          <w:kern w:val="0"/>
          <w:sz w:val="28"/>
          <w:szCs w:val="28"/>
          <w:lang w:val="en-US" w:eastAsia="zh-CN" w:bidi="ar-SA"/>
        </w:rPr>
        <w:t>《大学英语》</w:t>
      </w:r>
      <w:r>
        <w:rPr>
          <w:rFonts w:hint="eastAsia" w:cs="宋体" w:asciiTheme="minorEastAsia" w:hAnsiTheme="minorEastAsia" w:eastAsiaTheme="minorEastAsia"/>
          <w:color w:val="666666"/>
          <w:kern w:val="0"/>
          <w:sz w:val="28"/>
          <w:szCs w:val="28"/>
          <w:lang w:val="en-US" w:eastAsia="zh-CN" w:bidi="ar-SA"/>
        </w:rPr>
        <w:t>复核结果</w:t>
      </w:r>
      <w:r>
        <w:rPr>
          <w:rFonts w:hint="eastAsia" w:cs="宋体" w:asciiTheme="minorEastAsia" w:hAnsiTheme="minorEastAsia"/>
          <w:color w:val="666666"/>
          <w:kern w:val="0"/>
          <w:sz w:val="28"/>
          <w:szCs w:val="28"/>
          <w:lang w:val="en-US" w:eastAsia="zh-CN" w:bidi="ar-SA"/>
        </w:rPr>
        <w:t>反馈至考生邮箱。</w:t>
      </w:r>
      <w:r>
        <w:rPr>
          <w:rFonts w:hint="eastAsia" w:cs="宋体" w:asciiTheme="minorEastAsia" w:hAnsiTheme="minorEastAsia" w:eastAsiaTheme="minorEastAsia"/>
          <w:color w:val="666666"/>
          <w:kern w:val="0"/>
          <w:sz w:val="28"/>
          <w:szCs w:val="28"/>
          <w:lang w:val="en-US" w:eastAsia="zh-CN" w:bidi="ar-SA"/>
        </w:rPr>
        <w:t xml:space="preserve"> </w:t>
      </w:r>
    </w:p>
    <w:p w14:paraId="374B35A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562" w:firstLineChars="200"/>
        <w:jc w:val="both"/>
        <w:textAlignment w:val="auto"/>
        <w:rPr>
          <w:rFonts w:hint="eastAsia" w:asciiTheme="minorEastAsia" w:hAnsiTheme="minorEastAsia" w:eastAsiaTheme="minorEastAsia"/>
          <w:b/>
          <w:color w:val="666666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666666"/>
          <w:sz w:val="28"/>
          <w:szCs w:val="28"/>
          <w:lang w:val="en-US" w:eastAsia="zh-CN"/>
        </w:rPr>
        <w:t>（二）</w:t>
      </w:r>
      <w:r>
        <w:rPr>
          <w:rFonts w:hint="eastAsia" w:asciiTheme="minorEastAsia" w:hAnsiTheme="minorEastAsia" w:eastAsiaTheme="minorEastAsia"/>
          <w:b/>
          <w:color w:val="666666"/>
          <w:sz w:val="28"/>
          <w:szCs w:val="28"/>
        </w:rPr>
        <w:t>复核范围</w:t>
      </w:r>
    </w:p>
    <w:p w14:paraId="4D0D890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/>
          <w:color w:val="666666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  <w:t>本次复核申请只针对《大学英语》科目。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主要核查是否有漏评、加错分、漏登分、登错分等现象。若有误，则按考生实际成绩更正，不对试卷进行复评。 </w:t>
      </w:r>
    </w:p>
    <w:p w14:paraId="308CC66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562" w:firstLineChars="200"/>
        <w:jc w:val="both"/>
        <w:textAlignment w:val="auto"/>
        <w:rPr>
          <w:rFonts w:hint="eastAsia" w:asciiTheme="minorEastAsia" w:hAnsiTheme="minorEastAsia" w:eastAsiaTheme="minorEastAsia"/>
          <w:b/>
          <w:color w:val="666666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666666"/>
          <w:sz w:val="28"/>
          <w:szCs w:val="28"/>
        </w:rPr>
        <w:t>复核流程</w:t>
      </w:r>
    </w:p>
    <w:p w14:paraId="04AA8E2A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560" w:firstLineChars="200"/>
        <w:jc w:val="both"/>
        <w:textAlignment w:val="auto"/>
        <w:rPr>
          <w:rStyle w:val="8"/>
          <w:rFonts w:asciiTheme="minorEastAsia" w:hAnsiTheme="minorEastAsia" w:eastAsiaTheme="minorEastAsia"/>
          <w:color w:val="666666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考生将本人身份证、准考证放在一起拍照，并填写《202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年普通专升本考试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  <w:t>大学英语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成绩复核申请表》，发送至邮箱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258168973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@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qq.com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。</w:t>
      </w:r>
      <w:r>
        <w:rPr>
          <w:rStyle w:val="8"/>
          <w:rFonts w:hint="eastAsia" w:asciiTheme="minorEastAsia" w:hAnsiTheme="minorEastAsia" w:eastAsiaTheme="minorEastAsia"/>
          <w:color w:val="666666"/>
          <w:sz w:val="28"/>
          <w:szCs w:val="28"/>
        </w:rPr>
        <w:t> </w:t>
      </w:r>
    </w:p>
    <w:p w14:paraId="1707B20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/>
          <w:color w:val="666666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复核结果以电子邮件方式进行反馈，考生收到电子邮件后回复收到确认本人复核结果。</w:t>
      </w:r>
    </w:p>
    <w:p w14:paraId="041CBF1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Style w:val="8"/>
          <w:rFonts w:hint="eastAsia" w:asciiTheme="minorEastAsia" w:hAnsiTheme="minorEastAsia" w:eastAsiaTheme="minorEastAsia"/>
          <w:color w:val="666666"/>
          <w:sz w:val="28"/>
          <w:szCs w:val="28"/>
        </w:rPr>
      </w:pPr>
      <w:r>
        <w:rPr>
          <w:rStyle w:val="8"/>
          <w:rFonts w:hint="eastAsia" w:asciiTheme="minorEastAsia" w:hAnsiTheme="minorEastAsia" w:eastAsiaTheme="minorEastAsia"/>
          <w:color w:val="666666"/>
          <w:sz w:val="28"/>
          <w:szCs w:val="28"/>
        </w:rPr>
        <w:t> </w:t>
      </w:r>
      <w:r>
        <w:rPr>
          <w:rStyle w:val="8"/>
          <w:rFonts w:hint="eastAsia" w:asciiTheme="minorEastAsia" w:hAnsiTheme="minorEastAsia" w:eastAsiaTheme="minorEastAsia"/>
          <w:b/>
          <w:bCs/>
          <w:color w:val="666666"/>
          <w:sz w:val="28"/>
          <w:szCs w:val="28"/>
        </w:rPr>
        <w:t>三、预录取名单公示时间</w:t>
      </w:r>
    </w:p>
    <w:p w14:paraId="2854137C">
      <w:pPr>
        <w:pStyle w:val="4"/>
        <w:spacing w:before="0" w:beforeAutospacing="0" w:after="0" w:afterAutospacing="0" w:line="360" w:lineRule="auto"/>
        <w:ind w:firstLine="560" w:firstLineChars="200"/>
        <w:jc w:val="both"/>
        <w:rPr>
          <w:rFonts w:hint="default" w:asciiTheme="minorEastAsia" w:hAnsiTheme="minorEastAsia" w:eastAsiaTheme="minorEastAsia"/>
          <w:color w:val="666666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  <w:t>5月16日9:00，学校将在官网（</w:t>
      </w:r>
      <w:r>
        <w:rPr>
          <w:rFonts w:hint="eastAsia" w:ascii="宋体" w:hAnsi="宋体" w:eastAsia="宋体" w:cs="宋体"/>
          <w:color w:val="auto"/>
        </w:rPr>
        <w:fldChar w:fldCharType="begin"/>
      </w:r>
      <w:r>
        <w:rPr>
          <w:rFonts w:hint="eastAsia" w:ascii="宋体" w:hAnsi="宋体" w:eastAsia="宋体" w:cs="宋体"/>
          <w:color w:val="auto"/>
        </w:rPr>
        <w:instrText xml:space="preserve"> HYPERLINK "http://www.wsyu.edu.cn/" </w:instrText>
      </w:r>
      <w:r>
        <w:rPr>
          <w:rFonts w:hint="eastAsia" w:ascii="宋体" w:hAnsi="宋体" w:eastAsia="宋体" w:cs="宋体"/>
          <w:color w:val="auto"/>
        </w:rPr>
        <w:fldChar w:fldCharType="separate"/>
      </w:r>
      <w:r>
        <w:rPr>
          <w:rFonts w:hint="eastAsia" w:ascii="宋体" w:hAnsi="宋体" w:eastAsia="宋体" w:cs="宋体"/>
          <w:color w:val="auto"/>
          <w:kern w:val="0"/>
        </w:rPr>
        <w:t>http://www.wsyu.edu.cn</w:t>
      </w:r>
      <w:r>
        <w:rPr>
          <w:rFonts w:hint="eastAsia" w:ascii="宋体" w:hAnsi="宋体" w:eastAsia="宋体" w:cs="宋体"/>
          <w:color w:val="auto"/>
          <w:kern w:val="0"/>
        </w:rPr>
        <w:fldChar w:fldCharType="end"/>
      </w:r>
      <w:r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  <w:t>）公示第一批预录取名单，公示七天。学生同时可以登录学校专升本工作网站（</w:t>
      </w:r>
      <w:r>
        <w:fldChar w:fldCharType="begin"/>
      </w:r>
      <w:r>
        <w:instrText xml:space="preserve"> HYPERLINK "http://syjw.wsyu.edu.cn/" \t "_blank"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/>
          <w:sz w:val="28"/>
          <w:szCs w:val="28"/>
        </w:rPr>
        <w:t>http://syjw.wsyu.edu.cn</w:t>
      </w:r>
      <w:r>
        <w:rPr>
          <w:rStyle w:val="7"/>
          <w:rFonts w:hint="eastAsia" w:asciiTheme="minorEastAsia" w:hAnsiTheme="minorEastAsia" w:eastAsiaTheme="minorEastAsia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  <w:t>）查询本人预录取状态。</w:t>
      </w:r>
    </w:p>
    <w:p w14:paraId="52FBB75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Style w:val="8"/>
          <w:rFonts w:hint="eastAsia" w:asciiTheme="minorEastAsia" w:hAnsiTheme="minorEastAsia" w:eastAsiaTheme="minorEastAsia"/>
          <w:color w:val="666666"/>
          <w:sz w:val="28"/>
          <w:szCs w:val="28"/>
        </w:rPr>
      </w:pPr>
    </w:p>
    <w:p w14:paraId="601F757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/>
          <w:color w:val="666666"/>
          <w:sz w:val="28"/>
          <w:szCs w:val="28"/>
        </w:rPr>
      </w:pPr>
    </w:p>
    <w:p w14:paraId="73AA000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asciiTheme="minorEastAsia" w:hAnsiTheme="minorEastAsia" w:eastAsiaTheme="minorEastAsia"/>
          <w:color w:val="666666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附件一：202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年普通专升本考试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  <w:lang w:eastAsia="zh-CN"/>
        </w:rPr>
        <w:t>《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  <w:t>大学英语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  <w:lang w:eastAsia="zh-CN"/>
        </w:rPr>
        <w:t>》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成绩复核申请表</w:t>
      </w:r>
    </w:p>
    <w:p w14:paraId="1B0F62E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Style w:val="8"/>
          <w:rFonts w:asciiTheme="minorEastAsia" w:hAnsiTheme="minorEastAsia" w:eastAsiaTheme="minorEastAsia"/>
          <w:color w:val="666666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联系人：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  <w:t>蔡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老师 联系电话：027-88426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  <w:t>328</w:t>
      </w:r>
      <w:r>
        <w:rPr>
          <w:rStyle w:val="8"/>
          <w:rFonts w:hint="eastAsia" w:asciiTheme="minorEastAsia" w:hAnsiTheme="minorEastAsia" w:eastAsiaTheme="minorEastAsia"/>
          <w:color w:val="666666"/>
          <w:sz w:val="28"/>
          <w:szCs w:val="28"/>
        </w:rPr>
        <w:t> </w:t>
      </w:r>
    </w:p>
    <w:p w14:paraId="673AA91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560" w:firstLineChars="200"/>
        <w:jc w:val="right"/>
        <w:textAlignment w:val="auto"/>
        <w:rPr>
          <w:rFonts w:hint="eastAsia" w:asciiTheme="minorEastAsia" w:hAnsiTheme="minorEastAsia" w:eastAsiaTheme="minorEastAsia"/>
          <w:color w:val="666666"/>
          <w:sz w:val="28"/>
          <w:szCs w:val="28"/>
        </w:rPr>
      </w:pPr>
    </w:p>
    <w:p w14:paraId="444E3C7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560" w:firstLineChars="200"/>
        <w:jc w:val="right"/>
        <w:textAlignment w:val="auto"/>
        <w:rPr>
          <w:rFonts w:asciiTheme="minorEastAsia" w:hAnsiTheme="minorEastAsia" w:eastAsiaTheme="minorEastAsia"/>
          <w:color w:val="666666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武昌首义学院教务处</w:t>
      </w:r>
    </w:p>
    <w:p w14:paraId="369238B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560" w:firstLineChars="200"/>
        <w:jc w:val="right"/>
        <w:textAlignment w:val="auto"/>
        <w:rPr>
          <w:rFonts w:hint="default" w:asciiTheme="minorEastAsia" w:hAnsiTheme="minorEastAsia" w:eastAsiaTheme="minorEastAsia"/>
          <w:color w:val="666666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  <w:t>2025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  <w:t>5月8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  <w:t>日</w:t>
      </w:r>
    </w:p>
    <w:p w14:paraId="71996A68">
      <w:pPr>
        <w:widowControl/>
        <w:jc w:val="left"/>
        <w:rPr>
          <w:rFonts w:cs="宋体" w:asciiTheme="minorEastAsia" w:hAnsiTheme="minorEastAsia"/>
          <w:color w:val="666666"/>
          <w:kern w:val="0"/>
          <w:sz w:val="28"/>
          <w:szCs w:val="28"/>
        </w:rPr>
      </w:pPr>
      <w:r>
        <w:rPr>
          <w:rFonts w:asciiTheme="minorEastAsia" w:hAnsiTheme="minorEastAsia"/>
          <w:color w:val="666666"/>
          <w:sz w:val="28"/>
          <w:szCs w:val="28"/>
        </w:rPr>
        <w:br w:type="page"/>
      </w:r>
    </w:p>
    <w:p w14:paraId="6B8A5D49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</w:rPr>
        <w:t>202</w:t>
      </w: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年普通专升本考试</w:t>
      </w: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大学英语</w:t>
      </w:r>
      <w:r>
        <w:rPr>
          <w:rFonts w:hint="eastAsia" w:ascii="华文中宋" w:hAnsi="华文中宋" w:eastAsia="华文中宋"/>
          <w:sz w:val="32"/>
          <w:szCs w:val="32"/>
        </w:rPr>
        <w:t>成绩复核申请表</w:t>
      </w:r>
    </w:p>
    <w:p w14:paraId="158159AB">
      <w:pPr>
        <w:adjustRightInd w:val="0"/>
        <w:snapToGrid w:val="0"/>
        <w:ind w:firstLine="600" w:firstLineChars="200"/>
        <w:rPr>
          <w:rFonts w:ascii="方正大黑简体" w:eastAsia="方正大黑简体"/>
          <w:sz w:val="30"/>
          <w:szCs w:val="30"/>
        </w:rPr>
      </w:pPr>
    </w:p>
    <w:tbl>
      <w:tblPr>
        <w:tblStyle w:val="5"/>
        <w:tblW w:w="86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8"/>
        <w:gridCol w:w="1444"/>
        <w:gridCol w:w="1448"/>
        <w:gridCol w:w="1105"/>
        <w:gridCol w:w="1292"/>
        <w:gridCol w:w="1938"/>
      </w:tblGrid>
      <w:tr w14:paraId="5C246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8" w:hRule="atLeast"/>
          <w:jc w:val="center"/>
        </w:trPr>
        <w:tc>
          <w:tcPr>
            <w:tcW w:w="1448" w:type="dxa"/>
            <w:vAlign w:val="center"/>
          </w:tcPr>
          <w:p w14:paraId="2EACC07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44" w:type="dxa"/>
            <w:vAlign w:val="center"/>
          </w:tcPr>
          <w:p w14:paraId="6F192D7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14:paraId="3629C77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397" w:type="dxa"/>
            <w:gridSpan w:val="2"/>
            <w:vAlign w:val="center"/>
          </w:tcPr>
          <w:p w14:paraId="2F4F7B1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 w14:paraId="7D2F3D8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14:paraId="444A2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0" w:hRule="atLeast"/>
          <w:jc w:val="center"/>
        </w:trPr>
        <w:tc>
          <w:tcPr>
            <w:tcW w:w="1448" w:type="dxa"/>
            <w:vAlign w:val="center"/>
          </w:tcPr>
          <w:p w14:paraId="28BC6CF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4" w:type="dxa"/>
            <w:vAlign w:val="center"/>
          </w:tcPr>
          <w:p w14:paraId="327FA1E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14:paraId="01FECA5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报考学校</w:t>
            </w:r>
          </w:p>
        </w:tc>
        <w:tc>
          <w:tcPr>
            <w:tcW w:w="2397" w:type="dxa"/>
            <w:gridSpan w:val="2"/>
            <w:vAlign w:val="center"/>
          </w:tcPr>
          <w:p w14:paraId="0E19014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 w14:paraId="5FBFB94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3E166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  <w:jc w:val="center"/>
        </w:trPr>
        <w:tc>
          <w:tcPr>
            <w:tcW w:w="1448" w:type="dxa"/>
            <w:vAlign w:val="center"/>
          </w:tcPr>
          <w:p w14:paraId="315A96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44" w:type="dxa"/>
            <w:vAlign w:val="center"/>
          </w:tcPr>
          <w:p w14:paraId="6FCF169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14:paraId="64E3C93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397" w:type="dxa"/>
            <w:gridSpan w:val="2"/>
            <w:vAlign w:val="center"/>
          </w:tcPr>
          <w:p w14:paraId="04ADFBA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 w14:paraId="6CED58E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50B37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 w14:paraId="44D843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892" w:type="dxa"/>
            <w:gridSpan w:val="2"/>
            <w:vAlign w:val="center"/>
          </w:tcPr>
          <w:p w14:paraId="727CF19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5" w:type="dxa"/>
            <w:vAlign w:val="center"/>
          </w:tcPr>
          <w:p w14:paraId="122E5AB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230" w:type="dxa"/>
            <w:gridSpan w:val="2"/>
            <w:vAlign w:val="center"/>
          </w:tcPr>
          <w:p w14:paraId="26E4D11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0DC75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3" w:hRule="atLeast"/>
          <w:jc w:val="center"/>
        </w:trPr>
        <w:tc>
          <w:tcPr>
            <w:tcW w:w="1448" w:type="dxa"/>
            <w:vAlign w:val="center"/>
          </w:tcPr>
          <w:p w14:paraId="6BBE5F9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</w:t>
            </w:r>
          </w:p>
          <w:p w14:paraId="49B135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227" w:type="dxa"/>
            <w:gridSpan w:val="5"/>
            <w:vAlign w:val="center"/>
          </w:tcPr>
          <w:p w14:paraId="5229EF82">
            <w:pPr>
              <w:spacing w:line="360" w:lineRule="auto"/>
              <w:jc w:val="center"/>
              <w:rPr>
                <w:sz w:val="24"/>
              </w:rPr>
            </w:pPr>
          </w:p>
          <w:p w14:paraId="39CCCC5A">
            <w:pPr>
              <w:spacing w:line="360" w:lineRule="auto"/>
              <w:jc w:val="center"/>
              <w:rPr>
                <w:sz w:val="24"/>
              </w:rPr>
            </w:pPr>
          </w:p>
          <w:p w14:paraId="56635076">
            <w:pPr>
              <w:spacing w:line="360" w:lineRule="auto"/>
              <w:jc w:val="center"/>
              <w:rPr>
                <w:sz w:val="24"/>
              </w:rPr>
            </w:pPr>
          </w:p>
          <w:p w14:paraId="77F4B57C">
            <w:pPr>
              <w:spacing w:line="360" w:lineRule="auto"/>
              <w:jc w:val="center"/>
              <w:rPr>
                <w:sz w:val="24"/>
              </w:rPr>
            </w:pPr>
          </w:p>
          <w:p w14:paraId="3A87AAE3">
            <w:pPr>
              <w:spacing w:line="360" w:lineRule="auto"/>
              <w:jc w:val="center"/>
              <w:rPr>
                <w:sz w:val="24"/>
              </w:rPr>
            </w:pPr>
          </w:p>
          <w:p w14:paraId="08234695">
            <w:pPr>
              <w:spacing w:line="360" w:lineRule="auto"/>
              <w:jc w:val="center"/>
              <w:rPr>
                <w:sz w:val="24"/>
              </w:rPr>
            </w:pPr>
          </w:p>
          <w:p w14:paraId="297604DC">
            <w:pPr>
              <w:spacing w:line="360" w:lineRule="auto"/>
              <w:jc w:val="center"/>
              <w:rPr>
                <w:sz w:val="24"/>
              </w:rPr>
            </w:pPr>
          </w:p>
          <w:p w14:paraId="2A326872">
            <w:pPr>
              <w:spacing w:line="360" w:lineRule="auto"/>
              <w:jc w:val="center"/>
              <w:rPr>
                <w:sz w:val="24"/>
              </w:rPr>
            </w:pPr>
          </w:p>
          <w:p w14:paraId="37DA205D">
            <w:pPr>
              <w:spacing w:line="360" w:lineRule="auto"/>
              <w:jc w:val="center"/>
              <w:rPr>
                <w:sz w:val="24"/>
              </w:rPr>
            </w:pPr>
          </w:p>
          <w:p w14:paraId="62C265E7">
            <w:pPr>
              <w:wordWrap w:val="0"/>
              <w:spacing w:line="360" w:lineRule="auto"/>
              <w:ind w:right="480" w:firstLine="4440" w:firstLineChars="1850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</w:p>
          <w:p w14:paraId="1B9889D2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 月    日 </w:t>
            </w:r>
          </w:p>
        </w:tc>
      </w:tr>
    </w:tbl>
    <w:p w14:paraId="17DDB1BD"/>
    <w:p w14:paraId="64285BD2">
      <w:pPr>
        <w:pStyle w:val="4"/>
        <w:spacing w:before="0" w:beforeAutospacing="0" w:after="0" w:afterAutospacing="0" w:line="360" w:lineRule="auto"/>
        <w:ind w:right="560"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183464"/>
    <w:multiLevelType w:val="singleLevel"/>
    <w:tmpl w:val="CB18346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NGEyODI5ZjIwMjdjNWExMjhlZjhkZmEwYmUxMWIifQ=="/>
  </w:docVars>
  <w:rsids>
    <w:rsidRoot w:val="002A0AC0"/>
    <w:rsid w:val="002A0AC0"/>
    <w:rsid w:val="00501991"/>
    <w:rsid w:val="006069C5"/>
    <w:rsid w:val="00743A3A"/>
    <w:rsid w:val="00C134EB"/>
    <w:rsid w:val="0FA16A33"/>
    <w:rsid w:val="110F422F"/>
    <w:rsid w:val="22655800"/>
    <w:rsid w:val="25265EFB"/>
    <w:rsid w:val="2CBB3DAA"/>
    <w:rsid w:val="3161633B"/>
    <w:rsid w:val="3CD343F8"/>
    <w:rsid w:val="3D1847CA"/>
    <w:rsid w:val="41E52341"/>
    <w:rsid w:val="4FF80974"/>
    <w:rsid w:val="5C0A6E8C"/>
    <w:rsid w:val="6CDD2BBE"/>
    <w:rsid w:val="6DB16C1A"/>
    <w:rsid w:val="6DF0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apple-converted-space"/>
    <w:basedOn w:val="6"/>
    <w:autoRedefine/>
    <w:qFormat/>
    <w:uiPriority w:val="0"/>
  </w:style>
  <w:style w:type="character" w:customStyle="1" w:styleId="9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570</Words>
  <Characters>704</Characters>
  <Lines>4</Lines>
  <Paragraphs>1</Paragraphs>
  <TotalTime>8</TotalTime>
  <ScaleCrop>false</ScaleCrop>
  <LinksUpToDate>false</LinksUpToDate>
  <CharactersWithSpaces>726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2021-06-24T08:59:00Z</dcterms:created>
  <dc:creator>Windows 用户</dc:creator>
  <cp:lastModifiedBy>周自伦</cp:lastModifiedBy>
  <dcterms:modified xsi:type="dcterms:W3CDTF">2025-05-08T08:26:52Z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2C19362A2F604839AE6BD485839AB9B9_13</vt:lpwstr>
  </property>
  <property fmtid="{D5CDD505-2E9C-101B-9397-08002B2CF9AE}" pid="4" name="KSOTemplateDocerSaveRecord">
    <vt:lpwstr>eyJoZGlkIjoiMGU0NGEyODI5ZjIwMjdjNWExMjhlZjhkZmEwYmUxMWIiLCJ1c2VySWQiOiI0MDIyMDY2ODYifQ==</vt:lpwstr>
  </property>
</Properties>
</file>