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rFonts w:hint="eastAsia"/>
          <w:lang w:val="en-US" w:eastAsia="zh-CN"/>
        </w:rPr>
        <w:t>超星</w:t>
      </w:r>
      <w:r>
        <w:rPr>
          <w:rFonts w:hint="eastAsia"/>
        </w:rPr>
        <w:t>异地同步教学操作指南</w:t>
      </w: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hint="eastAsia"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  <w:lang w:val="en-US" w:eastAsia="zh-CN"/>
        </w:rPr>
        <w:t>投屏+</w:t>
      </w:r>
      <w:r>
        <w:rPr>
          <w:rFonts w:hint="eastAsia" w:ascii="宋体" w:hAnsi="宋体" w:eastAsia="宋体"/>
          <w:sz w:val="24"/>
          <w:szCs w:val="28"/>
        </w:rPr>
        <w:t>同步课堂</w:t>
      </w:r>
      <w:bookmarkStart w:id="0" w:name="_GoBack"/>
      <w:bookmarkEnd w:id="0"/>
    </w:p>
    <w:p>
      <w:pPr>
        <w:spacing w:line="360" w:lineRule="auto"/>
        <w:ind w:firstLine="480" w:firstLineChars="200"/>
        <w:rPr>
          <w:rFonts w:hint="default" w:ascii="宋体" w:hAnsi="宋体" w:eastAsia="宋体"/>
          <w:sz w:val="24"/>
          <w:szCs w:val="28"/>
          <w:lang w:val="en-US" w:eastAsia="zh-CN"/>
        </w:rPr>
      </w:pPr>
      <w:r>
        <w:rPr>
          <w:rFonts w:hint="eastAsia" w:ascii="宋体" w:hAnsi="宋体" w:eastAsia="宋体"/>
          <w:sz w:val="24"/>
          <w:szCs w:val="28"/>
          <w:lang w:val="en-US" w:eastAsia="zh-CN"/>
        </w:rPr>
        <w:t>1.开启投屏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教师在教室大屏开启投屏，在学习通中点击【投屏】，根据系统提示在网页端输入网址和投屏码。</w:t>
      </w:r>
    </w:p>
    <w:p>
      <w:pPr>
        <w:pStyle w:val="3"/>
        <w:shd w:val="clear" w:color="auto" w:fill="FFFFFF"/>
        <w:spacing w:before="0" w:beforeAutospacing="0" w:after="0" w:afterAutospacing="0"/>
        <w:ind w:firstLine="480"/>
        <w:jc w:val="center"/>
        <w:rPr>
          <w:rFonts w:ascii="微软雅黑" w:hAnsi="微软雅黑" w:eastAsia="微软雅黑"/>
          <w:color w:val="181E33"/>
          <w:sz w:val="27"/>
          <w:szCs w:val="27"/>
        </w:rPr>
      </w:pPr>
      <w:r>
        <w:rPr>
          <w:rFonts w:ascii="微软雅黑" w:hAnsi="微软雅黑" w:eastAsia="微软雅黑"/>
          <w:color w:val="181E33"/>
          <w:sz w:val="27"/>
          <w:szCs w:val="27"/>
        </w:rPr>
        <w:drawing>
          <wp:inline distT="0" distB="0" distL="0" distR="0">
            <wp:extent cx="4472940" cy="1914525"/>
            <wp:effectExtent l="0" t="0" r="381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58"/>
                    <a:stretch>
                      <a:fillRect/>
                    </a:stretch>
                  </pic:blipFill>
                  <pic:spPr>
                    <a:xfrm>
                      <a:off x="0" y="0"/>
                      <a:ext cx="4478965" cy="191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ind w:firstLine="480"/>
        <w:jc w:val="center"/>
        <w:rPr>
          <w:rFonts w:hint="eastAsia" w:ascii="微软雅黑" w:hAnsi="微软雅黑" w:eastAsia="微软雅黑"/>
          <w:color w:val="181E33"/>
          <w:sz w:val="27"/>
          <w:szCs w:val="27"/>
        </w:rPr>
      </w:pPr>
      <w:r>
        <w:rPr>
          <w:rFonts w:ascii="微软雅黑" w:hAnsi="微软雅黑" w:eastAsia="微软雅黑"/>
          <w:color w:val="181E33"/>
          <w:sz w:val="27"/>
          <w:szCs w:val="27"/>
        </w:rPr>
        <w:drawing>
          <wp:inline distT="0" distB="0" distL="0" distR="0">
            <wp:extent cx="5274310" cy="218694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ind w:firstLine="480"/>
        <w:rPr>
          <w:rFonts w:hint="eastAsia" w:cstheme="minorBidi"/>
          <w:kern w:val="2"/>
          <w:szCs w:val="28"/>
        </w:rPr>
      </w:pPr>
      <w:r>
        <w:rPr>
          <w:rFonts w:hint="eastAsia" w:cstheme="minorBidi"/>
          <w:kern w:val="2"/>
          <w:szCs w:val="28"/>
        </w:rPr>
        <w:t>手机控制网页投屏翻页</w:t>
      </w:r>
    </w:p>
    <w:p>
      <w:pPr>
        <w:numPr>
          <w:numId w:val="0"/>
        </w:numPr>
        <w:spacing w:line="360" w:lineRule="auto"/>
        <w:rPr>
          <w:rFonts w:hint="eastAsia" w:ascii="宋体" w:hAnsi="宋体" w:eastAsia="宋体"/>
          <w:sz w:val="24"/>
          <w:szCs w:val="28"/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  <w:lang w:val="en-US" w:eastAsia="zh-CN"/>
        </w:rPr>
        <w:t>2.</w:t>
      </w:r>
      <w:r>
        <w:rPr>
          <w:rFonts w:hint="eastAsia" w:ascii="宋体" w:hAnsi="宋体" w:eastAsia="宋体"/>
          <w:sz w:val="24"/>
          <w:szCs w:val="28"/>
        </w:rPr>
        <w:t>教师发起同步课堂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教师在课程-教案中选择授课ppt，进入授课，在右上方选择开启同步课堂</w:t>
      </w:r>
    </w:p>
    <w:p>
      <w:pPr>
        <w:pStyle w:val="3"/>
        <w:shd w:val="clear" w:color="auto" w:fill="FFFFFF"/>
        <w:spacing w:before="0" w:beforeAutospacing="0" w:after="0" w:afterAutospacing="0"/>
        <w:ind w:firstLine="480"/>
        <w:jc w:val="center"/>
        <w:rPr>
          <w:rFonts w:ascii="微软雅黑" w:hAnsi="微软雅黑" w:eastAsia="微软雅黑"/>
          <w:color w:val="181E33"/>
          <w:sz w:val="27"/>
          <w:szCs w:val="27"/>
        </w:rPr>
      </w:pPr>
      <w:r>
        <w:rPr>
          <w:rFonts w:ascii="微软雅黑" w:hAnsi="微软雅黑" w:eastAsia="微软雅黑"/>
          <w:color w:val="181E33"/>
          <w:sz w:val="27"/>
          <w:szCs w:val="27"/>
        </w:rPr>
        <w:drawing>
          <wp:inline distT="0" distB="0" distL="0" distR="0">
            <wp:extent cx="3299460" cy="241808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9" t="14312" r="31663"/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097280" cy="2348230"/>
            <wp:effectExtent l="19050" t="19050" r="2667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2664" cy="238153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ind w:firstLine="480"/>
        <w:rPr>
          <w:rFonts w:hint="eastAsia"/>
          <w:color w:val="181E33"/>
        </w:rPr>
      </w:pPr>
      <w:r>
        <w:rPr>
          <w:rFonts w:hint="eastAsia"/>
          <w:color w:val="181E33"/>
        </w:rPr>
        <w:t>点击开启后，显示同步课堂加入方法，可将邀请码或链接发给学生加入课堂。</w:t>
      </w:r>
    </w:p>
    <w:p>
      <w:pPr>
        <w:pStyle w:val="3"/>
        <w:shd w:val="clear" w:color="auto" w:fill="FFFFFF"/>
        <w:spacing w:before="0" w:beforeAutospacing="0" w:after="0" w:afterAutospacing="0"/>
        <w:ind w:firstLine="480"/>
        <w:jc w:val="center"/>
        <w:rPr>
          <w:rFonts w:ascii="微软雅黑" w:hAnsi="微软雅黑" w:eastAsia="微软雅黑"/>
          <w:color w:val="181E33"/>
          <w:sz w:val="27"/>
          <w:szCs w:val="27"/>
        </w:rPr>
      </w:pPr>
      <w:r>
        <w:rPr>
          <w:rFonts w:ascii="微软雅黑" w:hAnsi="微软雅黑" w:eastAsia="微软雅黑"/>
          <w:color w:val="181E33"/>
          <w:sz w:val="27"/>
          <w:szCs w:val="27"/>
        </w:rPr>
        <w:drawing>
          <wp:inline distT="0" distB="0" distL="0" distR="0">
            <wp:extent cx="4663440" cy="240030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9" t="15323" r="6092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ind w:firstLine="480"/>
        <w:rPr>
          <w:color w:val="181E33"/>
        </w:rPr>
      </w:pPr>
      <w:r>
        <w:rPr>
          <w:rFonts w:hint="eastAsia"/>
          <w:color w:val="181E33"/>
        </w:rPr>
        <w:t>2</w:t>
      </w:r>
      <w:r>
        <w:rPr>
          <w:color w:val="181E33"/>
        </w:rPr>
        <w:t>.</w:t>
      </w:r>
      <w:r>
        <w:rPr>
          <w:rFonts w:hint="eastAsia"/>
          <w:color w:val="181E33"/>
        </w:rPr>
        <w:t>学生观看同步课堂</w:t>
      </w:r>
    </w:p>
    <w:p>
      <w:pPr>
        <w:pStyle w:val="3"/>
        <w:shd w:val="clear" w:color="auto" w:fill="FFFFFF"/>
        <w:spacing w:before="0" w:beforeAutospacing="0" w:after="0" w:afterAutospacing="0"/>
        <w:ind w:firstLine="480"/>
        <w:rPr>
          <w:rFonts w:hint="eastAsia"/>
          <w:color w:val="181E33"/>
        </w:rPr>
      </w:pPr>
      <w:r>
        <w:rPr>
          <w:rFonts w:hint="eastAsia"/>
          <w:color w:val="181E33"/>
        </w:rPr>
        <w:t>电脑端：学生在网页浏览器输入教师提供的链接，即可观看同步课堂。</w:t>
      </w:r>
    </w:p>
    <w:p>
      <w:pPr>
        <w:pStyle w:val="3"/>
        <w:shd w:val="clear" w:color="auto" w:fill="FFFFFF"/>
        <w:spacing w:before="0" w:beforeAutospacing="0" w:after="0" w:afterAutospacing="0"/>
        <w:ind w:firstLine="480"/>
        <w:jc w:val="center"/>
        <w:rPr>
          <w:rFonts w:ascii="微软雅黑" w:hAnsi="微软雅黑" w:eastAsia="微软雅黑"/>
          <w:color w:val="181E33"/>
          <w:sz w:val="27"/>
          <w:szCs w:val="27"/>
        </w:rPr>
      </w:pPr>
      <w:r>
        <w:rPr>
          <w:rFonts w:ascii="微软雅黑" w:hAnsi="微软雅黑" w:eastAsia="微软雅黑"/>
          <w:color w:val="181E33"/>
          <w:sz w:val="27"/>
          <w:szCs w:val="27"/>
        </w:rPr>
        <w:drawing>
          <wp:inline distT="0" distB="0" distL="0" distR="0">
            <wp:extent cx="5274310" cy="24593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ind w:firstLine="480"/>
        <w:jc w:val="center"/>
        <w:rPr>
          <w:rFonts w:hint="eastAsia"/>
          <w:color w:val="181E33"/>
        </w:rPr>
      </w:pPr>
      <w:r>
        <w:rPr>
          <w:rFonts w:hint="eastAsia"/>
          <w:color w:val="181E33"/>
        </w:rPr>
        <w:t>手机端：学生在学习通首页右上角输入邀请码，加入教师同步课堂。</w:t>
      </w:r>
    </w:p>
    <w:p>
      <w:pPr>
        <w:pStyle w:val="3"/>
        <w:shd w:val="clear" w:color="auto" w:fill="FFFFFF"/>
        <w:spacing w:before="0" w:beforeAutospacing="0" w:after="0" w:afterAutospacing="0"/>
        <w:ind w:firstLine="480"/>
        <w:jc w:val="center"/>
        <w:rPr>
          <w:rFonts w:hint="eastAsia" w:ascii="微软雅黑" w:hAnsi="微软雅黑" w:eastAsia="微软雅黑"/>
          <w:color w:val="181E33"/>
          <w:sz w:val="27"/>
          <w:szCs w:val="27"/>
        </w:rPr>
      </w:pPr>
      <w:r>
        <w:rPr>
          <w:rFonts w:ascii="微软雅黑" w:hAnsi="微软雅黑" w:eastAsia="微软雅黑"/>
          <w:color w:val="181E33"/>
          <w:sz w:val="27"/>
          <w:szCs w:val="27"/>
        </w:rPr>
        <w:drawing>
          <wp:inline distT="0" distB="0" distL="0" distR="0">
            <wp:extent cx="4838700" cy="237998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4" t="15662" r="2171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二、网页投屏+电脑端直播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1、教师使用方法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（1）教师在教室大屏开启投屏，在学习通中点击【投屏】，根据系统提示在网页端输入网址和投屏码。</w:t>
      </w:r>
    </w:p>
    <w:p>
      <w:pPr>
        <w:pStyle w:val="3"/>
        <w:shd w:val="clear" w:color="auto" w:fill="FFFFFF"/>
        <w:spacing w:before="0" w:beforeAutospacing="0" w:after="0" w:afterAutospacing="0"/>
        <w:ind w:firstLine="480"/>
        <w:jc w:val="center"/>
        <w:rPr>
          <w:rFonts w:ascii="微软雅黑" w:hAnsi="微软雅黑" w:eastAsia="微软雅黑"/>
          <w:color w:val="181E33"/>
          <w:sz w:val="27"/>
          <w:szCs w:val="27"/>
        </w:rPr>
      </w:pPr>
      <w:r>
        <w:rPr>
          <w:rFonts w:ascii="微软雅黑" w:hAnsi="微软雅黑" w:eastAsia="微软雅黑"/>
          <w:color w:val="181E33"/>
          <w:sz w:val="27"/>
          <w:szCs w:val="27"/>
        </w:rPr>
        <w:drawing>
          <wp:inline distT="0" distB="0" distL="0" distR="0">
            <wp:extent cx="4472940" cy="1914525"/>
            <wp:effectExtent l="0" t="0" r="381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58"/>
                    <a:stretch>
                      <a:fillRect/>
                    </a:stretch>
                  </pic:blipFill>
                  <pic:spPr>
                    <a:xfrm>
                      <a:off x="0" y="0"/>
                      <a:ext cx="4478965" cy="191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ind w:firstLine="480"/>
        <w:jc w:val="center"/>
        <w:rPr>
          <w:rFonts w:hint="eastAsia" w:ascii="微软雅黑" w:hAnsi="微软雅黑" w:eastAsia="微软雅黑"/>
          <w:color w:val="181E33"/>
          <w:sz w:val="27"/>
          <w:szCs w:val="27"/>
        </w:rPr>
      </w:pPr>
      <w:r>
        <w:rPr>
          <w:rFonts w:ascii="微软雅黑" w:hAnsi="微软雅黑" w:eastAsia="微软雅黑"/>
          <w:color w:val="181E33"/>
          <w:sz w:val="27"/>
          <w:szCs w:val="27"/>
        </w:rPr>
        <w:drawing>
          <wp:inline distT="0" distB="0" distL="0" distR="0">
            <wp:extent cx="5274310" cy="21869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ind w:firstLine="480"/>
        <w:rPr>
          <w:rFonts w:hint="eastAsia" w:cstheme="minorBidi"/>
          <w:kern w:val="2"/>
          <w:szCs w:val="28"/>
        </w:rPr>
      </w:pPr>
      <w:r>
        <w:rPr>
          <w:rFonts w:hint="eastAsia" w:cstheme="minorBidi"/>
          <w:kern w:val="2"/>
          <w:szCs w:val="28"/>
        </w:rPr>
        <w:t>手机控制网页投屏翻页</w:t>
      </w:r>
    </w:p>
    <w:p>
      <w:pPr>
        <w:pStyle w:val="3"/>
        <w:shd w:val="clear" w:color="auto" w:fill="FFFFFF"/>
        <w:spacing w:before="0" w:beforeAutospacing="0" w:after="0" w:afterAutospacing="0"/>
        <w:ind w:firstLine="480"/>
        <w:rPr>
          <w:rFonts w:hint="eastAsia" w:ascii="微软雅黑" w:hAnsi="微软雅黑" w:eastAsia="微软雅黑"/>
          <w:color w:val="181E33"/>
          <w:sz w:val="27"/>
          <w:szCs w:val="27"/>
        </w:rPr>
      </w:pPr>
      <w:r>
        <w:rPr>
          <w:rFonts w:ascii="微软雅黑" w:hAnsi="微软雅黑" w:eastAsia="微软雅黑"/>
          <w:color w:val="181E33"/>
          <w:sz w:val="27"/>
          <w:szCs w:val="27"/>
        </w:rPr>
        <w:drawing>
          <wp:inline distT="0" distB="0" distL="0" distR="0">
            <wp:extent cx="5274310" cy="250698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（2）教师开启直播，切换屏幕共享模式，让线下线上学生共同听课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教师使用学习通扫码登录</w:t>
      </w:r>
    </w:p>
    <w:p>
      <w:pPr>
        <w:spacing w:line="360" w:lineRule="auto"/>
        <w:ind w:firstLine="480" w:firstLineChars="200"/>
        <w:jc w:val="center"/>
        <w:rPr>
          <w:rFonts w:ascii="宋体" w:hAnsi="宋体" w:eastAsia="宋体"/>
          <w:sz w:val="24"/>
          <w:szCs w:val="28"/>
        </w:rPr>
      </w:pPr>
      <w:r>
        <w:rPr>
          <w:rFonts w:ascii="宋体" w:hAnsi="宋体" w:eastAsia="宋体"/>
          <w:sz w:val="24"/>
          <w:szCs w:val="28"/>
        </w:rPr>
        <w:drawing>
          <wp:inline distT="0" distB="0" distL="0" distR="0">
            <wp:extent cx="2636520" cy="1645920"/>
            <wp:effectExtent l="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0448" cy="164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教师开启直播后切换到屏幕共享模式</w:t>
      </w:r>
      <w:r>
        <w:drawing>
          <wp:inline distT="0" distB="0" distL="0" distR="0">
            <wp:extent cx="5274310" cy="30175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开启直播后教师可在右上角获取直播二维码及链接，并发给学生。</w:t>
      </w:r>
    </w:p>
    <w:p>
      <w:pPr>
        <w:spacing w:line="360" w:lineRule="auto"/>
        <w:ind w:firstLine="420" w:firstLineChars="200"/>
        <w:jc w:val="center"/>
        <w:rPr>
          <w:rFonts w:ascii="宋体" w:hAnsi="宋体" w:eastAsia="宋体"/>
          <w:sz w:val="24"/>
          <w:szCs w:val="28"/>
        </w:rPr>
      </w:pPr>
      <w:r>
        <w:drawing>
          <wp:inline distT="0" distB="0" distL="0" distR="0">
            <wp:extent cx="3756660" cy="19113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3030" cy="191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2.学生观看直播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学生在电脑端打开直播链接，或在手机学习通扫描直播二维码观看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/>
          <w:sz w:val="24"/>
          <w:szCs w:val="28"/>
        </w:rPr>
      </w:pPr>
      <w:r>
        <w:drawing>
          <wp:inline distT="0" distB="0" distL="0" distR="0">
            <wp:extent cx="5274310" cy="7435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/>
          <w:sz w:val="24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EFB306"/>
    <w:multiLevelType w:val="singleLevel"/>
    <w:tmpl w:val="1BEFB30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42D"/>
    <w:rsid w:val="000A70E7"/>
    <w:rsid w:val="00142196"/>
    <w:rsid w:val="00182EFC"/>
    <w:rsid w:val="00280E4A"/>
    <w:rsid w:val="00284953"/>
    <w:rsid w:val="002B4F57"/>
    <w:rsid w:val="002C7198"/>
    <w:rsid w:val="002E0674"/>
    <w:rsid w:val="002E3625"/>
    <w:rsid w:val="002F1BE4"/>
    <w:rsid w:val="00301713"/>
    <w:rsid w:val="00331896"/>
    <w:rsid w:val="00394013"/>
    <w:rsid w:val="00402DC9"/>
    <w:rsid w:val="00434802"/>
    <w:rsid w:val="004B3FDE"/>
    <w:rsid w:val="004B7D0E"/>
    <w:rsid w:val="005054C0"/>
    <w:rsid w:val="00522E40"/>
    <w:rsid w:val="005A7A2F"/>
    <w:rsid w:val="00602103"/>
    <w:rsid w:val="00660D49"/>
    <w:rsid w:val="006817A8"/>
    <w:rsid w:val="00695658"/>
    <w:rsid w:val="006A47D8"/>
    <w:rsid w:val="006B4B57"/>
    <w:rsid w:val="006D44B1"/>
    <w:rsid w:val="006F36F6"/>
    <w:rsid w:val="00746E18"/>
    <w:rsid w:val="007D0EBE"/>
    <w:rsid w:val="0080234B"/>
    <w:rsid w:val="00802BAB"/>
    <w:rsid w:val="00817287"/>
    <w:rsid w:val="0083461A"/>
    <w:rsid w:val="008A207B"/>
    <w:rsid w:val="008B753E"/>
    <w:rsid w:val="008E7FED"/>
    <w:rsid w:val="00954B93"/>
    <w:rsid w:val="009C619C"/>
    <w:rsid w:val="00AA1688"/>
    <w:rsid w:val="00AE7751"/>
    <w:rsid w:val="00AF2DAF"/>
    <w:rsid w:val="00B50787"/>
    <w:rsid w:val="00B6062B"/>
    <w:rsid w:val="00B64DCA"/>
    <w:rsid w:val="00BA6C63"/>
    <w:rsid w:val="00BB7D3F"/>
    <w:rsid w:val="00BC50AC"/>
    <w:rsid w:val="00C1442D"/>
    <w:rsid w:val="00C6755D"/>
    <w:rsid w:val="00D15CA1"/>
    <w:rsid w:val="00DE30D9"/>
    <w:rsid w:val="00E45786"/>
    <w:rsid w:val="00F401A9"/>
    <w:rsid w:val="68833E2E"/>
    <w:rsid w:val="6B804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6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标题 1 字符"/>
    <w:basedOn w:val="5"/>
    <w:link w:val="2"/>
    <w:uiPriority w:val="9"/>
    <w:rPr>
      <w:b/>
      <w:bCs/>
      <w:kern w:val="44"/>
      <w:sz w:val="44"/>
      <w:szCs w:val="44"/>
    </w:rPr>
  </w:style>
  <w:style w:type="character" w:customStyle="1" w:styleId="8">
    <w:name w:val="Unresolved Mention"/>
    <w:basedOn w:val="5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61</Words>
  <Characters>349</Characters>
  <Lines>2</Lines>
  <Paragraphs>1</Paragraphs>
  <TotalTime>6</TotalTime>
  <ScaleCrop>false</ScaleCrop>
  <LinksUpToDate>false</LinksUpToDate>
  <CharactersWithSpaces>409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2021-08-23T07:30:00Z</dcterms:created>
  <dc:creator>叶 修</dc:creator>
  <cp:lastModifiedBy>雷敏</cp:lastModifiedBy>
  <dcterms:modified xsi:type="dcterms:W3CDTF">2021-08-23T11:35:32Z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F24C50B8600B432CA5C04DD5737C5827</vt:lpwstr>
  </property>
</Properties>
</file>