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关于开展2021年度实习教学质量评估的通知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各学院：</w:t>
      </w:r>
    </w:p>
    <w:p>
      <w:pPr>
        <w:ind w:right="-512" w:rightChars="-244"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为加强对实习教学的质量控制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，根据《</w:t>
      </w:r>
      <w:r>
        <w:rPr>
          <w:rFonts w:hint="eastAsia" w:ascii="宋体" w:hAnsi="宋体" w:eastAsia="宋体" w:cs="宋体"/>
          <w:color w:val="000000"/>
          <w:spacing w:val="-12"/>
          <w:kern w:val="0"/>
          <w:sz w:val="28"/>
          <w:szCs w:val="28"/>
        </w:rPr>
        <w:t>武昌首义学院实习工作管理办法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》（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院教〔2018〕12号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），学校拟开展2021年度实习教学质量专项评估，现将具体要求通知如下：</w:t>
      </w:r>
    </w:p>
    <w:p>
      <w:pPr>
        <w:ind w:right="-512" w:rightChars="-244" w:firstLine="56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一、评估对象</w:t>
      </w:r>
    </w:p>
    <w:p>
      <w:pPr>
        <w:ind w:right="-512" w:rightChars="-244"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2021年度各本科专业实习类课程</w:t>
      </w:r>
    </w:p>
    <w:p>
      <w:pPr>
        <w:ind w:right="-512" w:rightChars="-244" w:firstLine="56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二、评估标准</w:t>
      </w:r>
    </w:p>
    <w:p>
      <w:pPr>
        <w:ind w:right="-512" w:rightChars="-244"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评估标准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：《武昌首义学院生产(毕业)实习教学质量专项评估指标体系》（院教〔2018〕12号附件11）；</w:t>
      </w:r>
    </w:p>
    <w:p>
      <w:pPr>
        <w:ind w:right="-512" w:rightChars="-244"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评价用表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：武昌首义学院生产（毕业）实习工作专项评估表（院教〔2018〕12号附件12）。</w:t>
      </w:r>
    </w:p>
    <w:p>
      <w:pPr>
        <w:ind w:right="-512" w:rightChars="-244" w:firstLine="56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三、评估方式</w:t>
      </w:r>
    </w:p>
    <w:p>
      <w:pPr>
        <w:ind w:right="-512" w:rightChars="-244"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各学院自查，学校按专业、课程、班级抽查。每个专业抽查一门实习类课程的一个班级资料。</w:t>
      </w:r>
    </w:p>
    <w:p>
      <w:pPr>
        <w:ind w:right="-512" w:rightChars="-244" w:firstLine="56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四、评估备查资料</w:t>
      </w:r>
    </w:p>
    <w:p>
      <w:pPr>
        <w:ind w:right="-512" w:rightChars="-244"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1.教学单位资料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，包括本学院制定的实习管理文件，各专业实习计划表、实习基地统计表等。按专业准备好备查。</w:t>
      </w:r>
    </w:p>
    <w:p>
      <w:pPr>
        <w:ind w:right="-512" w:rightChars="-244"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2.课程资料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包括教学大纲、实习指导书、实习学生汇总名单、实习申请表（分散实习）、实习单位鉴定意见表、课程考核要求、实习成绩单、课程考核分析表、课程达成度分析表（OBE模式）、课程达成度评价表（OBE模式）、实习工作总结等。按班级准备好备查。</w:t>
      </w:r>
    </w:p>
    <w:p>
      <w:pPr>
        <w:ind w:right="-512" w:rightChars="-244"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3.学生资料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，包括学生实习报告、实习日志等。按班级准备好备查。</w:t>
      </w:r>
    </w:p>
    <w:p>
      <w:pPr>
        <w:ind w:right="-512" w:rightChars="-244"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五、工作要求</w:t>
      </w:r>
    </w:p>
    <w:p>
      <w:pPr>
        <w:ind w:right="-512" w:rightChars="-244" w:firstLine="562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1.时间安排</w:t>
      </w:r>
    </w:p>
    <w:p>
      <w:pPr>
        <w:ind w:right="-512" w:rightChars="-244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评估时间安排在6-7周。3月29日前各学院上报可供检查的时间至教务处206办公室童丽琴，联系电话88426183，教务处与监评中心协商安排好校内外督导专家后，提前一天将抽查到的学生班级名单反馈给相应学院。</w:t>
      </w:r>
    </w:p>
    <w:p>
      <w:pPr>
        <w:ind w:right="-512" w:rightChars="-244"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2.资料准备</w:t>
      </w:r>
    </w:p>
    <w:p>
      <w:pPr>
        <w:ind w:right="-512" w:rightChars="-244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提供所抽查专业班级的课程资料、学生资料及相应教学单位类资料（本学院制订的实习管理文件、本专业实习计划表、实习基地统计表等）。</w:t>
      </w:r>
    </w:p>
    <w:p>
      <w:pPr>
        <w:ind w:right="-512" w:rightChars="-244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3.评估结果的应用</w:t>
      </w:r>
    </w:p>
    <w:p>
      <w:pPr>
        <w:ind w:right="-512" w:rightChars="-244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学校根据校内外督导专家的评估表分数，取按学院统计平均分进行排序，并对评估结果进行通报。评估结果作为学校学年度考核相关指标的考核参考依据。</w:t>
      </w:r>
    </w:p>
    <w:p>
      <w:pPr>
        <w:ind w:right="-512" w:rightChars="-244"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ind w:right="-512" w:rightChars="-244"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教务处、监评中心</w:t>
      </w:r>
    </w:p>
    <w:p>
      <w:pPr>
        <w:ind w:right="-512" w:rightChars="-244" w:firstLine="560" w:firstLineChars="2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2022年3月24日</w:t>
      </w:r>
    </w:p>
    <w:p>
      <w:pPr>
        <w:ind w:right="-512" w:rightChars="-244"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05627"/>
    <w:rsid w:val="032602A4"/>
    <w:rsid w:val="05B55846"/>
    <w:rsid w:val="15396F94"/>
    <w:rsid w:val="19D454DE"/>
    <w:rsid w:val="2C397E33"/>
    <w:rsid w:val="35AE2C2F"/>
    <w:rsid w:val="389C3213"/>
    <w:rsid w:val="40A05627"/>
    <w:rsid w:val="40C81049"/>
    <w:rsid w:val="503A5393"/>
    <w:rsid w:val="59AF294E"/>
    <w:rsid w:val="719D06FF"/>
    <w:rsid w:val="7A344A7E"/>
    <w:rsid w:val="7B2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2022-03-24T03:32:00Z</dcterms:created>
  <dc:creator>周自伦</dc:creator>
  <cp:lastModifiedBy>周自伦</cp:lastModifiedBy>
  <dcterms:modified xsi:type="dcterms:W3CDTF">2022-03-24T07:22:32Z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1B95A6F50C8F41C2A738BE6BD40C146B</vt:lpwstr>
  </property>
</Properties>
</file>